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of proteinaceous moieties in Late Cretaceous dinosaur eggshell - Dhiman - 2021 - Palaeontology - Wiley Online Library</w:t>
      </w:r>
      <w:br/>
      <w:hyperlink r:id="rId7" w:history="1">
        <w:r>
          <w:rPr>
            <w:color w:val="2980b9"/>
            <w:u w:val="single"/>
          </w:rPr>
          <w:t xml:space="preserve">https://onlinelibrary.wiley.com/doi/10.1111/pala.12565</w:t>
        </w:r>
      </w:hyperlink>
    </w:p>
    <w:p>
      <w:pPr>
        <w:pStyle w:val="Heading1"/>
      </w:pPr>
      <w:bookmarkStart w:id="2" w:name="_Toc2"/>
      <w:r>
        <w:t>Article summary:</w:t>
      </w:r>
      <w:bookmarkEnd w:id="2"/>
    </w:p>
    <w:p>
      <w:pPr>
        <w:jc w:val="both"/>
      </w:pPr>
      <w:r>
        <w:rPr/>
        <w:t xml:space="preserve">1. The biomineralized eggshell layer of amniote eggs is composed of a proteinaceous matrix that helps regulate calcium carbonate mineralization. </w:t>
      </w:r>
    </w:p>
    <w:p>
      <w:pPr>
        <w:jc w:val="both"/>
      </w:pPr>
      <w:r>
        <w:rPr/>
        <w:t xml:space="preserve">2. Protein sequences have been reported from 3.8 and 1.3 million year old ostrich eggshells, and nitrogen-bearing organic compounds have been documented from a few Mesozoic dinosaur fossil remains. </w:t>
      </w:r>
    </w:p>
    <w:p>
      <w:pPr>
        <w:jc w:val="both"/>
      </w:pPr>
      <w:r>
        <w:rPr/>
        <w:t xml:space="preserve">3. This study reports the preservation of nitrogen-bearing organic molecules in Late Cretaceous titanosaurid dinosaur eggshell using pyrolysis gas chromatography mass spectrometry (Py-GC-MS) and pyrolysis two-dimensional gas chromatography time-of-flight mass spectrometry (Py-GC×GC-TOFMS).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“Discovery of proteinaceous moieties in Late Cretaceous dinosaur eggshell” by Dhiman (2021) is an informative piece on the discovery of nitrogen-bearing organic molecules in Late Cretaceous titanosaurid dinosaur eggshells using Py-GC-MS and Py-GC×GC-TOFMS techniques. The article provides a comprehensive overview of the research conducted, including the methods used, results obtained, and implications for palaeontology research. </w:t>
      </w:r>
    </w:p>
    <w:p>
      <w:pPr>
        <w:jc w:val="both"/>
      </w:pPr>
      <w:r>
        <w:rPr/>
        <w:t xml:space="preserve">The article is generally reliable and trustworthy, as it provides evidence to support its claims with references to previous studies on similar topics. Furthermore, the author has provided detailed descriptions of the methods used to analyze the samples, which adds credibility to their findings. Additionally, the author has discussed potential sources of bias such as modern contamination and degradation of organic material due to diagenesis, which demonstrates an awareness of possible limitations in their research. </w:t>
      </w:r>
    </w:p>
    <w:p>
      <w:pPr>
        <w:jc w:val="both"/>
      </w:pPr>
      <w:r>
        <w:rPr/>
        <w:t xml:space="preserve">However, there are some areas where the article could be improved upon. For example, while the author has discussed potential sources of bias in their research, they do not provide any evidence or counterarguments to refute these biases or explain why they may not be applicable in this case. Additionally, while the author discusses potential implications for palaeontology research based on their findings, they do not provide any evidence or examples to support these claims or explore any possible counterarguments that may exist. </w:t>
      </w:r>
    </w:p>
    <w:p>
      <w:pPr>
        <w:jc w:val="both"/>
      </w:pPr>
      <w:r>
        <w:rPr/>
        <w:t xml:space="preserve">In conclusion, overall this article is reliable and trustworthy but could benefit from further exploration into potential sources of bias and counterarguments related to its claims about implications for palaeontology research based on their findings.</w:t>
      </w:r>
    </w:p>
    <w:p>
      <w:pPr>
        <w:pStyle w:val="Heading1"/>
      </w:pPr>
      <w:bookmarkStart w:id="5" w:name="_Toc5"/>
      <w:r>
        <w:t>Topics for further research:</w:t>
      </w:r>
      <w:bookmarkEnd w:id="5"/>
    </w:p>
    <w:p>
      <w:pPr>
        <w:spacing w:after="0"/>
        <w:numPr>
          <w:ilvl w:val="0"/>
          <w:numId w:val="2"/>
        </w:numPr>
      </w:pPr>
      <w:r>
        <w:rPr/>
        <w:t xml:space="preserve">Palaeontology research implications</w:t>
      </w:r>
    </w:p>
    <w:p>
      <w:pPr>
        <w:spacing w:after="0"/>
        <w:numPr>
          <w:ilvl w:val="0"/>
          <w:numId w:val="2"/>
        </w:numPr>
      </w:pPr>
      <w:r>
        <w:rPr/>
        <w:t xml:space="preserve">Sources of bias in palaeontology research</w:t>
      </w:r>
    </w:p>
    <w:p>
      <w:pPr>
        <w:spacing w:after="0"/>
        <w:numPr>
          <w:ilvl w:val="0"/>
          <w:numId w:val="2"/>
        </w:numPr>
      </w:pPr>
      <w:r>
        <w:rPr/>
        <w:t xml:space="preserve">Py-GC-MS and Py-GC×GC-TOFMS techniques</w:t>
      </w:r>
    </w:p>
    <w:p>
      <w:pPr>
        <w:spacing w:after="0"/>
        <w:numPr>
          <w:ilvl w:val="0"/>
          <w:numId w:val="2"/>
        </w:numPr>
      </w:pPr>
      <w:r>
        <w:rPr/>
        <w:t xml:space="preserve">Nitrogen-bearing organic molecules</w:t>
      </w:r>
    </w:p>
    <w:p>
      <w:pPr>
        <w:spacing w:after="0"/>
        <w:numPr>
          <w:ilvl w:val="0"/>
          <w:numId w:val="2"/>
        </w:numPr>
      </w:pPr>
      <w:r>
        <w:rPr/>
        <w:t xml:space="preserve">Modern contamination and degradation of organic material</w:t>
      </w:r>
    </w:p>
    <w:p>
      <w:pPr>
        <w:numPr>
          <w:ilvl w:val="0"/>
          <w:numId w:val="2"/>
        </w:numPr>
      </w:pPr>
      <w:r>
        <w:rPr/>
        <w:t xml:space="preserve">Counterarguments to palaeontology research implications</w:t>
      </w:r>
    </w:p>
    <w:p>
      <w:pPr>
        <w:pStyle w:val="Heading1"/>
      </w:pPr>
      <w:bookmarkStart w:id="6" w:name="_Toc6"/>
      <w:r>
        <w:t>Report location:</w:t>
      </w:r>
      <w:bookmarkEnd w:id="6"/>
    </w:p>
    <w:p>
      <w:hyperlink r:id="rId8" w:history="1">
        <w:r>
          <w:rPr>
            <w:color w:val="2980b9"/>
            <w:u w:val="single"/>
          </w:rPr>
          <w:t xml:space="preserve">https://www.fullpicture.app/item/9583ca327d0a6ecc7b204c5ffde04de8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B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ala.12565" TargetMode="External"/><Relationship Id="rId8" Type="http://schemas.openxmlformats.org/officeDocument/2006/relationships/hyperlink" Target="https://www.fullpicture.app/item/9583ca327d0a6ecc7b204c5ffde04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2023-03-09T02:31:04+01:00</dcterms:created>
  <dcterms:modified xsi:type="dcterms:W3CDTF">2023-03-09T02:31:04+01:00</dcterms:modified>
</cp:coreProperties>
</file>

<file path=docProps/custom.xml><?xml version="1.0" encoding="utf-8"?>
<Properties xmlns="http://schemas.openxmlformats.org/officeDocument/2006/custom-properties" xmlns:vt="http://schemas.openxmlformats.org/officeDocument/2006/docPropsVTypes"/>
</file>