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game strategy of stakeholders under the sustainable and innovative business model: A case study of green building - ScienceDirect</w:t>
      </w:r>
      <w:br/>
      <w:hyperlink r:id="rId7" w:history="1">
        <w:r>
          <w:rPr>
            <w:color w:val="2980b9"/>
            <w:u w:val="single"/>
          </w:rPr>
          <w:t xml:space="preserve">https://www.sciencedirect.com/science/article/pii/S095965262104302X</w:t>
        </w:r>
      </w:hyperlink>
    </w:p>
    <w:p>
      <w:pPr>
        <w:pStyle w:val="Heading1"/>
      </w:pPr>
      <w:bookmarkStart w:id="2" w:name="_Toc2"/>
      <w:r>
        <w:t>Article summary:</w:t>
      </w:r>
      <w:bookmarkEnd w:id="2"/>
    </w:p>
    <w:p>
      <w:pPr>
        <w:jc w:val="both"/>
      </w:pPr>
      <w:r>
        <w:rPr/>
        <w:t xml:space="preserve">1. A novel framework of evolutionary game is constructed to analyze the innovative business model of green building.</w:t>
      </w:r>
    </w:p>
    <w:p>
      <w:pPr>
        <w:jc w:val="both"/>
      </w:pPr>
      <w:r>
        <w:rPr/>
        <w:t xml:space="preserve">2. The government's policy cost, consumers' recognition of the ecological value and stakeholders' benefits dominate the market.</w:t>
      </w:r>
    </w:p>
    <w:p>
      <w:pPr>
        <w:jc w:val="both"/>
      </w:pPr>
      <w:r>
        <w:rPr/>
        <w:t xml:space="preserve">3. The evolutionary game model provides insights into the decision-making mechanism of stakeholders in the green building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“Evolutionary Game Strategy of Stakeholders under the Sustainable and Innovative Business Model: A Case Study of Green Building” is a well-researched and comprehensive analysis on the strategies adopted by stakeholders in green building projects. The article presents a novel framework for research in related disciplines, which can provide valuable references for related researchers and practical operators.</w:t>
      </w:r>
    </w:p>
    <w:p>
      <w:pPr>
        <w:jc w:val="both"/>
      </w:pPr>
      <w:r>
        <w:rPr/>
        <w:t xml:space="preserve">The article is reliable and trustworthy as it provides an extensive review of existing literature on strategies adopted by stakeholders in green building projects, as well as a detailed analysis of the evolutionary game between government, developers and consumers to explore their interests boundaries and decision-making preferences in this market. Furthermore, the authors have used mathematical theory to develop their evolutionary game model strictly, which ensures its objectivity and reality in identifying decision-making mechanisms that affect participants.</w:t>
      </w:r>
    </w:p>
    <w:p>
      <w:pPr>
        <w:jc w:val="both"/>
      </w:pPr>
      <w:r>
        <w:rPr/>
        <w:t xml:space="preserve">However, there are some potential biases that should be noted when considering this article. Firstly, while the authors have provided an extensive review of existing literature on strategies adopted by stakeholders in green building projects, they have not explored any counterarguments or presented both sides equally when discussing these strategies. Secondly, while the authors have discussed various factors that influence consumers’ purchase intentions such as cost premiums and energy-saving features of green buildings, they have not discussed any possible risks associated with these factors or how they may impact consumer decisions. Finally, while the authors have discussed how government subsidies can encourage stakeholders to adopt green technologies, they have not discussed any potential drawbacks or limitations associated with this approach.</w:t>
      </w:r>
    </w:p>
    <w:p>
      <w:pPr>
        <w:jc w:val="both"/>
      </w:pPr>
      <w:r>
        <w:rPr/>
        <w:t xml:space="preserve">In conclusion, overall this article is reliable and trustworthy due to its comprehensive analysis on strategies adopted by stakeholders in green building projects; however there are some potential biases that should be noted when considering this article such as lack of exploration into counterarguments or presenting both sides equally when discussing these strategies; lack of discussion about possible risks associated with influencing factors; and lack of discussion about potential drawbacks or limitations associated with government subsidies encouraging stakeholders to adopt green technologies.</w:t>
      </w:r>
    </w:p>
    <w:p>
      <w:pPr>
        <w:pStyle w:val="Heading1"/>
      </w:pPr>
      <w:bookmarkStart w:id="5" w:name="_Toc5"/>
      <w:r>
        <w:t>Topics for further research:</w:t>
      </w:r>
      <w:bookmarkEnd w:id="5"/>
    </w:p>
    <w:p>
      <w:pPr>
        <w:spacing w:after="0"/>
        <w:numPr>
          <w:ilvl w:val="0"/>
          <w:numId w:val="2"/>
        </w:numPr>
      </w:pPr>
      <w:r>
        <w:rPr/>
        <w:t xml:space="preserve">Counterarguments to green building strategies</w:t>
      </w:r>
    </w:p>
    <w:p>
      <w:pPr>
        <w:spacing w:after="0"/>
        <w:numPr>
          <w:ilvl w:val="0"/>
          <w:numId w:val="2"/>
        </w:numPr>
      </w:pPr>
      <w:r>
        <w:rPr/>
        <w:t xml:space="preserve">Risks associated with green building purchase intentions</w:t>
      </w:r>
    </w:p>
    <w:p>
      <w:pPr>
        <w:spacing w:after="0"/>
        <w:numPr>
          <w:ilvl w:val="0"/>
          <w:numId w:val="2"/>
        </w:numPr>
      </w:pPr>
      <w:r>
        <w:rPr/>
        <w:t xml:space="preserve">Limitations of government subsidies for green building</w:t>
      </w:r>
    </w:p>
    <w:p>
      <w:pPr>
        <w:spacing w:after="0"/>
        <w:numPr>
          <w:ilvl w:val="0"/>
          <w:numId w:val="2"/>
        </w:numPr>
      </w:pPr>
      <w:r>
        <w:rPr/>
        <w:t xml:space="preserve">Impact of energy-saving features on consumer decisions</w:t>
      </w:r>
    </w:p>
    <w:p>
      <w:pPr>
        <w:spacing w:after="0"/>
        <w:numPr>
          <w:ilvl w:val="0"/>
          <w:numId w:val="2"/>
        </w:numPr>
      </w:pPr>
      <w:r>
        <w:rPr/>
        <w:t xml:space="preserve">Advantages and disadvantages of green building technologies</w:t>
      </w:r>
    </w:p>
    <w:p>
      <w:pPr>
        <w:numPr>
          <w:ilvl w:val="0"/>
          <w:numId w:val="2"/>
        </w:numPr>
      </w:pPr>
      <w:r>
        <w:rPr/>
        <w:t xml:space="preserve">Social and environmental implications of green building projects</w:t>
      </w:r>
    </w:p>
    <w:p>
      <w:pPr>
        <w:pStyle w:val="Heading1"/>
      </w:pPr>
      <w:bookmarkStart w:id="6" w:name="_Toc6"/>
      <w:r>
        <w:t>Report location:</w:t>
      </w:r>
      <w:bookmarkEnd w:id="6"/>
    </w:p>
    <w:p>
      <w:hyperlink r:id="rId8" w:history="1">
        <w:r>
          <w:rPr>
            <w:color w:val="2980b9"/>
            <w:u w:val="single"/>
          </w:rPr>
          <w:t xml:space="preserve">https://www.fullpicture.app/item/959c9b67890d51f68ccce45b58a9e528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19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4302X" TargetMode="External"/><Relationship Id="rId8" Type="http://schemas.openxmlformats.org/officeDocument/2006/relationships/hyperlink" Target="https://www.fullpicture.app/item/959c9b67890d51f68ccce45b58a9e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2023-02-20T09:30:16+01:00</dcterms:created>
  <dcterms:modified xsi:type="dcterms:W3CDTF">2023-02-20T09:30:16+01:00</dcterms:modified>
</cp:coreProperties>
</file>

<file path=docProps/custom.xml><?xml version="1.0" encoding="utf-8"?>
<Properties xmlns="http://schemas.openxmlformats.org/officeDocument/2006/custom-properties" xmlns:vt="http://schemas.openxmlformats.org/officeDocument/2006/docPropsVTypes"/>
</file>