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control representation in Digital Twins: an imperative challenge for declarative languages | IEEE Journals &amp; Magazine | IEEE Xplore</w:t>
      </w:r>
      <w:br/>
      <w:hyperlink r:id="rId7" w:history="1">
        <w:r>
          <w:rPr>
            <w:color w:val="2980b9"/>
            <w:u w:val="single"/>
          </w:rPr>
          <w:t xml:space="preserve">https://ieeexplore.ieee.org/abstract/document/10040242</w:t>
        </w:r>
      </w:hyperlink>
    </w:p>
    <w:p>
      <w:pPr>
        <w:pStyle w:val="Heading1"/>
      </w:pPr>
      <w:bookmarkStart w:id="2" w:name="_Toc2"/>
      <w:r>
        <w:t>Article summary:</w:t>
      </w:r>
      <w:bookmarkEnd w:id="2"/>
    </w:p>
    <w:p>
      <w:pPr>
        <w:jc w:val="both"/>
      </w:pPr>
      <w:r>
        <w:rPr/>
        <w:t xml:space="preserve">1. Digital Twins (DTs) are important for optimizing processes in Industry 4.0, but creating precise representations of modulating and logic controls for Cyber-Physical Systems (CPSs) conflicts with DT simulation performance.</w:t>
      </w:r>
    </w:p>
    <w:p>
      <w:pPr>
        <w:jc w:val="both"/>
      </w:pPr>
      <w:r>
        <w:rPr/>
        <w:t xml:space="preserve">2. Declarative equation-based modelling languages can enable the creation of large-scale simulation-based DTs, but efficient control representation is imperative for their success.</w:t>
      </w:r>
    </w:p>
    <w:p>
      <w:pPr>
        <w:jc w:val="both"/>
      </w:pPr>
      <w:r>
        <w:rPr/>
        <w:t xml:space="preserve">3. The article proposes a modelling paradigm to solve this problem and suggests integrating it into equation-based language compilers, supported by a Modelica/C++ library released as free software.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is yet to be published. However, based on the information provided in the abstract, it appears that the article discusses the challenges faced in creating efficient control representations in digital twins using declarative equation-based modelling languages. The authors propose a modelling paradigm to solve this problem and suggest integrating it into equation-based language compilers.</w:t>
      </w:r>
    </w:p>
    <w:p>
      <w:pPr>
        <w:jc w:val="both"/>
      </w:pPr>
      <w:r>
        <w:rPr/>
        <w:t xml:space="preserve"/>
      </w:r>
    </w:p>
    <w:p>
      <w:pPr>
        <w:jc w:val="both"/>
      </w:pPr>
      <w:r>
        <w:rPr/>
        <w:t xml:space="preserve">The article seems to have a clear focus on addressing a specific issue related to digital twins and their use in Industry 4.0. However, without access to the full text, it is difficult to determine if there are any potential biases or one-sided reporting present in the article.</w:t>
      </w:r>
    </w:p>
    <w:p>
      <w:pPr>
        <w:jc w:val="both"/>
      </w:pPr>
      <w:r>
        <w:rPr/>
        <w:t xml:space="preserve"/>
      </w:r>
    </w:p>
    <w:p>
      <w:pPr>
        <w:jc w:val="both"/>
      </w:pPr>
      <w:r>
        <w:rPr/>
        <w:t xml:space="preserve">It is worth noting that the authors mention releasing a Modelica/C++ library as free software to support their proposal. This could potentially be seen as promotional content, but again, without access to the full text, it is difficult to make a definitive judgment.</w:t>
      </w:r>
    </w:p>
    <w:p>
      <w:pPr>
        <w:jc w:val="both"/>
      </w:pPr>
      <w:r>
        <w:rPr/>
        <w:t xml:space="preserve"/>
      </w:r>
    </w:p>
    <w:p>
      <w:pPr>
        <w:jc w:val="both"/>
      </w:pPr>
      <w:r>
        <w:rPr/>
        <w:t xml:space="preserve">Overall, based on the limited information available in the abstract, it appears that this article could provide valuable insights into improving control representations in digital twins using declarative equation-based modelling languages. However, further analysis would be required once the full text becomes available.</w:t>
      </w:r>
    </w:p>
    <w:p>
      <w:pPr>
        <w:pStyle w:val="Heading1"/>
      </w:pPr>
      <w:bookmarkStart w:id="5" w:name="_Toc5"/>
      <w:r>
        <w:t>Topics for further research:</w:t>
      </w:r>
      <w:bookmarkEnd w:id="5"/>
    </w:p>
    <w:p>
      <w:pPr>
        <w:spacing w:after="0"/>
        <w:numPr>
          <w:ilvl w:val="0"/>
          <w:numId w:val="2"/>
        </w:numPr>
      </w:pPr>
      <w:r>
        <w:rPr/>
        <w:t xml:space="preserve">Declarative equation-based modelling languages in Industry </w:t>
      </w:r>
    </w:p>
    <w:p>
      <w:pPr>
        <w:spacing w:after="0"/>
        <w:numPr>
          <w:ilvl w:val="0"/>
          <w:numId w:val="2"/>
        </w:numPr>
      </w:pPr>
      <w:r>
        <w:rPr/>
        <w:t xml:space="preserve">0
</w:t>
      </w:r>
    </w:p>
    <w:p>
      <w:pPr>
        <w:spacing w:after="0"/>
        <w:numPr>
          <w:ilvl w:val="0"/>
          <w:numId w:val="2"/>
        </w:numPr>
      </w:pPr>
      <w:r>
        <w:rPr/>
        <w:t xml:space="preserve">Challenges in creating efficient control representations in digital twins
</w:t>
      </w:r>
    </w:p>
    <w:p>
      <w:pPr>
        <w:spacing w:after="0"/>
        <w:numPr>
          <w:ilvl w:val="0"/>
          <w:numId w:val="2"/>
        </w:numPr>
      </w:pPr>
      <w:r>
        <w:rPr/>
        <w:t xml:space="preserve">Modelling paradigms for digital twins in Industry </w:t>
      </w:r>
    </w:p>
    <w:p>
      <w:pPr>
        <w:spacing w:after="0"/>
        <w:numPr>
          <w:ilvl w:val="0"/>
          <w:numId w:val="2"/>
        </w:numPr>
      </w:pPr>
      <w:r>
        <w:rPr/>
        <w:t xml:space="preserve">0
</w:t>
      </w:r>
    </w:p>
    <w:p>
      <w:pPr>
        <w:spacing w:after="0"/>
        <w:numPr>
          <w:ilvl w:val="0"/>
          <w:numId w:val="2"/>
        </w:numPr>
      </w:pPr>
      <w:r>
        <w:rPr/>
        <w:t xml:space="preserve">Integration of modelling paradigms into equation-based language compilers
</w:t>
      </w:r>
    </w:p>
    <w:p>
      <w:pPr>
        <w:spacing w:after="0"/>
        <w:numPr>
          <w:ilvl w:val="0"/>
          <w:numId w:val="2"/>
        </w:numPr>
      </w:pPr>
      <w:r>
        <w:rPr/>
        <w:t xml:space="preserve">Free software for supporting control representations in digital twins
</w:t>
      </w:r>
    </w:p>
    <w:p>
      <w:pPr>
        <w:spacing w:after="0"/>
        <w:numPr>
          <w:ilvl w:val="0"/>
          <w:numId w:val="2"/>
        </w:numPr>
      </w:pPr>
      <w:r>
        <w:rPr/>
        <w:t xml:space="preserve">Advancements in digital twin technology for Industry </w:t>
      </w:r>
    </w:p>
    <w:p>
      <w:pPr>
        <w:numPr>
          <w:ilvl w:val="0"/>
          <w:numId w:val="2"/>
        </w:numPr>
      </w:pPr>
      <w:r>
        <w:rPr/>
        <w:t xml:space="preserve">0 applications</w:t>
      </w:r>
    </w:p>
    <w:p>
      <w:pPr>
        <w:pStyle w:val="Heading1"/>
      </w:pPr>
      <w:bookmarkStart w:id="6" w:name="_Toc6"/>
      <w:r>
        <w:t>Report location:</w:t>
      </w:r>
      <w:bookmarkEnd w:id="6"/>
    </w:p>
    <w:p>
      <w:hyperlink r:id="rId8" w:history="1">
        <w:r>
          <w:rPr>
            <w:color w:val="2980b9"/>
            <w:u w:val="single"/>
          </w:rPr>
          <w:t xml:space="preserve">https://www.fullpicture.app/item/95b453bd885f9baec8e0f4cab99349f5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9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40242" TargetMode="External"/><Relationship Id="rId8" Type="http://schemas.openxmlformats.org/officeDocument/2006/relationships/hyperlink" Target="https://www.fullpicture.app/item/95b453bd885f9baec8e0f4cab99349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2024-01-10T04:48:47+01:00</dcterms:created>
  <dcterms:modified xsi:type="dcterms:W3CDTF">2024-01-10T04:48:47+01:00</dcterms:modified>
</cp:coreProperties>
</file>

<file path=docProps/custom.xml><?xml version="1.0" encoding="utf-8"?>
<Properties xmlns="http://schemas.openxmlformats.org/officeDocument/2006/custom-properties" xmlns:vt="http://schemas.openxmlformats.org/officeDocument/2006/docPropsVTypes"/>
</file>