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Elevating Health &amp; Safety with Human Digital Twins.</w:t>
      </w:r>
      <w:br/>
      <w:hyperlink r:id="rId7" w:history="1">
        <w:r>
          <w:rPr>
            <w:color w:val="2980b9"/>
            <w:u w:val="single"/>
          </w:rPr>
          <w:t xml:space="preserve">https://www.valoremreply.com/post/dtop/</w:t>
        </w:r>
      </w:hyperlink>
    </w:p>
    <w:p>
      <w:pPr>
        <w:pStyle w:val="Heading1"/>
      </w:pPr>
      <w:bookmarkStart w:id="2" w:name="_Toc2"/>
      <w:r>
        <w:t>Article summary:</w:t>
      </w:r>
      <w:bookmarkEnd w:id="2"/>
    </w:p>
    <w:p>
      <w:pPr>
        <w:jc w:val="both"/>
      </w:pPr>
      <w:r>
        <w:rPr/>
        <w:t xml:space="preserve">1. Digital Twin of the Person (DToP) technology is being used to monitor health and safety scenarios such as declining patient health conditions, employee safety in dangerous environments, and immunization certificates.</w:t>
      </w:r>
    </w:p>
    <w:p>
      <w:pPr>
        <w:jc w:val="both"/>
      </w:pPr>
      <w:r>
        <w:rPr/>
        <w:t xml:space="preserve">2. Market research company Gartner is categorizing DToP as an early phase, on-the-rise with a transformational character.</w:t>
      </w:r>
    </w:p>
    <w:p>
      <w:pPr>
        <w:jc w:val="both"/>
      </w:pPr>
      <w:r>
        <w:rPr/>
        <w:t xml:space="preserve">3. Vaccination credentials are becoming more widespread and can be part of a global digital identity like a digital passport.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Digital Twin of the Person (DToP) technology and its potential applications in monitoring health and safety scenarios such as declining patient health conditions, employee safety in dangerous environments, and immunization certificates. The article also cites market research from Gartner that categorizes DToP as an early phase, on-the-rise with a transformational character. Additionally, it discusses how vaccination credentials are becoming more widespread and can be part of a global digital identity like a digital passport. </w:t>
      </w:r>
    </w:p>
    <w:p>
      <w:pPr>
        <w:jc w:val="both"/>
      </w:pPr>
      <w:r>
        <w:rPr/>
        <w:t xml:space="preserve">The article is generally trustworthy and reliable due to its use of reputable sources such as Gartner for market research data. It also provides examples of current uses cases for DToP technology such as health passports, return to in-office work, and Immersive Workspaces to enhance the hybrid work environment. However, there are some points that could have been explored further or presented more objectively. For example, while the article mentions potential risks associated with DToP technology such as social monitoring to observe unwanted behavior of citizens using a citizen twin, it does not provide any counterarguments or evidence against these risks or explore possible solutions for mitigating them. Additionally, while the article mentions that some countries are providing Green Passes or other cards to their citizens for travel purposes post-COVID 19 pandemic, it does not provide any evidence or data regarding how effective these measures have been in keeping citizens safe from the virus or preventing its spread. </w:t>
      </w:r>
    </w:p>
    <w:p>
      <w:pPr>
        <w:jc w:val="both"/>
      </w:pPr>
      <w:r>
        <w:rPr/>
        <w:t xml:space="preserve">In conclusion, while this article provides an overview of Digital Twin of the Person (DToP) technology and its potential applications in monitoring health and safety scenarios such as declining patient health conditions, employee safety in dangerous environments, and immunization certificates; it could have provided more evidence for its claims regarding effectiveness of these measures in keeping citizens safe from COVID 19 pandemic or preventing its spread.</w:t>
      </w:r>
    </w:p>
    <w:p>
      <w:pPr>
        <w:pStyle w:val="Heading1"/>
      </w:pPr>
      <w:bookmarkStart w:id="5" w:name="_Toc5"/>
      <w:r>
        <w:t>Topics for further research:</w:t>
      </w:r>
      <w:bookmarkEnd w:id="5"/>
    </w:p>
    <w:p>
      <w:pPr>
        <w:spacing w:after="0"/>
        <w:numPr>
          <w:ilvl w:val="0"/>
          <w:numId w:val="2"/>
        </w:numPr>
      </w:pPr>
      <w:r>
        <w:rPr/>
        <w:t xml:space="preserve">Digital Twin of the Person (DToP) technology risks</w:t>
      </w:r>
    </w:p>
    <w:p>
      <w:pPr>
        <w:spacing w:after="0"/>
        <w:numPr>
          <w:ilvl w:val="0"/>
          <w:numId w:val="2"/>
        </w:numPr>
      </w:pPr>
      <w:r>
        <w:rPr/>
        <w:t xml:space="preserve">Mitigating Digital Twin of the Person (DToP) technology risks</w:t>
      </w:r>
    </w:p>
    <w:p>
      <w:pPr>
        <w:spacing w:after="0"/>
        <w:numPr>
          <w:ilvl w:val="0"/>
          <w:numId w:val="2"/>
        </w:numPr>
      </w:pPr>
      <w:r>
        <w:rPr/>
        <w:t xml:space="preserve">Digital Twin of the Person (DToP) technology effectiveness</w:t>
      </w:r>
    </w:p>
    <w:p>
      <w:pPr>
        <w:spacing w:after="0"/>
        <w:numPr>
          <w:ilvl w:val="0"/>
          <w:numId w:val="2"/>
        </w:numPr>
      </w:pPr>
      <w:r>
        <w:rPr/>
        <w:t xml:space="preserve">Digital Twin of the Person (DToP) technology applications</w:t>
      </w:r>
    </w:p>
    <w:p>
      <w:pPr>
        <w:spacing w:after="0"/>
        <w:numPr>
          <w:ilvl w:val="0"/>
          <w:numId w:val="2"/>
        </w:numPr>
      </w:pPr>
      <w:r>
        <w:rPr/>
        <w:t xml:space="preserve">Digital Twin of the Person (DToP) technology market research</w:t>
      </w:r>
    </w:p>
    <w:p>
      <w:pPr>
        <w:numPr>
          <w:ilvl w:val="0"/>
          <w:numId w:val="2"/>
        </w:numPr>
      </w:pPr>
      <w:r>
        <w:rPr/>
        <w:t xml:space="preserve">Digital Twin of the Person (DToP) technology and COVID 19</w:t>
      </w:r>
    </w:p>
    <w:p>
      <w:pPr>
        <w:pStyle w:val="Heading1"/>
      </w:pPr>
      <w:bookmarkStart w:id="6" w:name="_Toc6"/>
      <w:r>
        <w:t>Report location:</w:t>
      </w:r>
      <w:bookmarkEnd w:id="6"/>
    </w:p>
    <w:p>
      <w:hyperlink r:id="rId8" w:history="1">
        <w:r>
          <w:rPr>
            <w:color w:val="2980b9"/>
            <w:u w:val="single"/>
          </w:rPr>
          <w:t xml:space="preserve">https://www.fullpicture.app/item/95f90fd0a7ead733ff79e33f5f159a3e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4E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aloremreply.com/post/dtop/" TargetMode="External"/><Relationship Id="rId8" Type="http://schemas.openxmlformats.org/officeDocument/2006/relationships/hyperlink" Target="https://www.fullpicture.app/item/95f90fd0a7ead733ff79e33f5f159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2023-02-23T12:16:13+01:00</dcterms:created>
  <dcterms:modified xsi:type="dcterms:W3CDTF">2023-02-23T12:16:13+01:00</dcterms:modified>
</cp:coreProperties>
</file>

<file path=docProps/custom.xml><?xml version="1.0" encoding="utf-8"?>
<Properties xmlns="http://schemas.openxmlformats.org/officeDocument/2006/custom-properties" xmlns:vt="http://schemas.openxmlformats.org/officeDocument/2006/docPropsVTypes"/>
</file>