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【中国科学报】PubScholar公益学术平台正式发布----中国科学院</w:t>
      </w:r>
      <w:br/>
      <w:hyperlink r:id="rId7" w:history="1">
        <w:r>
          <w:rPr>
            <w:color w:val="2980b9"/>
            <w:u w:val="single"/>
          </w:rPr>
          <w:t xml:space="preserve">https://www.cas.cn/cm/202311/t20231102_4983884.shtml</w:t>
        </w:r>
      </w:hyperlink>
    </w:p>
    <w:p>
      <w:pPr>
        <w:pStyle w:val="Heading1"/>
      </w:pPr>
      <w:bookmarkStart w:id="2" w:name="_Toc2"/>
      <w:r>
        <w:t>Article summary:</w:t>
      </w:r>
      <w:bookmarkEnd w:id="2"/>
    </w:p>
    <w:p>
      <w:pPr>
        <w:jc w:val="both"/>
      </w:pPr>
      <w:r>
        <w:rPr/>
        <w:t xml:space="preserve">1. The "PubScholar Public Welfare Academic Platform" was officially launched by the Chinese Academy of Sciences on November 1, aiming to provide high-quality academic services to China's scientific and technological circles and the whole society.</w:t>
      </w:r>
    </w:p>
    <w:p>
      <w:pPr>
        <w:jc w:val="both"/>
      </w:pPr>
      <w:r>
        <w:rPr/>
        <w:t xml:space="preserve">2. The platform integrates scientific and technological achievement resources, publishing resources, and academic exchange resources from the Chinese Academy of Sciences, allowing integrated services in an open access environment.</w:t>
      </w:r>
    </w:p>
    <w:p>
      <w:pPr>
        <w:jc w:val="both"/>
      </w:pPr>
      <w:r>
        <w:rPr/>
        <w:t xml:space="preserve">3. The platform currently has about 170 million searchable resources, with approximately 80 million free full-text resources available, including journal articles, dissertations, patent documents, and scientific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launch of the "PubScholar Public Welfare Academic Platform" by the Chinese Academy of Sciences. It highlights the platform's aim to provide high-quality academic services to China's scientific and technological circles and the whole society. The article provides information about the resources available on the platform, including scientific and technological achievement resources, publishing resources, and academic exchange resources.</w:t>
      </w:r>
    </w:p>
    <w:p>
      <w:pPr>
        <w:jc w:val="both"/>
      </w:pPr>
      <w:r>
        <w:rPr/>
        <w:t xml:space="preserve"/>
      </w:r>
    </w:p>
    <w:p>
      <w:pPr>
        <w:jc w:val="both"/>
      </w:pPr>
      <w:r>
        <w:rPr/>
        <w:t xml:space="preserve">One potential bias in the article is its focus on promoting the platform and its benefits without providing a balanced view or addressing any potential drawbacks or limitations. The article presents the platform as a gathering place for high-quality public welfare academic resources in China and around the world, but it does not explore any potential challenges or criticisms that may arise from such a centralized platform.</w:t>
      </w:r>
    </w:p>
    <w:p>
      <w:pPr>
        <w:jc w:val="both"/>
      </w:pPr>
      <w:r>
        <w:rPr/>
        <w:t xml:space="preserve"/>
      </w:r>
    </w:p>
    <w:p>
      <w:pPr>
        <w:jc w:val="both"/>
      </w:pPr>
      <w:r>
        <w:rPr/>
        <w:t xml:space="preserve">The article also lacks evidence to support some of its claims. For example, it states that the platform can search about 170 million resources, but it does not provide any details on how this number was determined or what types of resources are included. Similarly, it claims that the platform has integrated search and discovery functions for public welfare academic resources, but it does not provide any examples or explanations of how these functions work.</w:t>
      </w:r>
    </w:p>
    <w:p>
      <w:pPr>
        <w:jc w:val="both"/>
      </w:pPr>
      <w:r>
        <w:rPr/>
        <w:t xml:space="preserve"/>
      </w:r>
    </w:p>
    <w:p>
      <w:pPr>
        <w:jc w:val="both"/>
      </w:pPr>
      <w:r>
        <w:rPr/>
        <w:t xml:space="preserve">Additionally, there are missing points of consideration in the article. It does not discuss issues related to intellectual property rights or copyright infringement that may arise from sharing academic resources on such a platform. It also does not address potential concerns about data privacy and security when using the platform.</w:t>
      </w:r>
    </w:p>
    <w:p>
      <w:pPr>
        <w:jc w:val="both"/>
      </w:pPr>
      <w:r>
        <w:rPr/>
        <w:t xml:space="preserve"/>
      </w:r>
    </w:p>
    <w:p>
      <w:pPr>
        <w:jc w:val="both"/>
      </w:pPr>
      <w:r>
        <w:rPr/>
        <w:t xml:space="preserve">Furthermore, there is promotional content throughout the article, with statements emphasizing the Chinese Academy of Sciences' social responsibility and national strategic mission. This promotional tone suggests that the article may be biased towards presenting a positive image of the Chinese Academy of Sciences and its initiatives.</w:t>
      </w:r>
    </w:p>
    <w:p>
      <w:pPr>
        <w:jc w:val="both"/>
      </w:pPr>
      <w:r>
        <w:rPr/>
        <w:t xml:space="preserve"/>
      </w:r>
    </w:p>
    <w:p>
      <w:pPr>
        <w:jc w:val="both"/>
      </w:pPr>
      <w:r>
        <w:rPr/>
        <w:t xml:space="preserve">Overall, while the article provides an overview of the PubScholar Public Welfare Academic Platform, it lacks critical analysis, balance in reporting, supporting evidence for claims made, consideration of potential risks or drawbacks, and exploration of counterarguments.</w:t>
      </w:r>
    </w:p>
    <w:p>
      <w:pPr>
        <w:pStyle w:val="Heading1"/>
      </w:pPr>
      <w:bookmarkStart w:id="5" w:name="_Toc5"/>
      <w:r>
        <w:t>Topics for further research:</w:t>
      </w:r>
      <w:bookmarkEnd w:id="5"/>
    </w:p>
    <w:p>
      <w:pPr>
        <w:spacing w:after="0"/>
        <w:numPr>
          <w:ilvl w:val="0"/>
          <w:numId w:val="2"/>
        </w:numPr>
      </w:pPr>
      <w:r>
        <w:rPr/>
        <w:t xml:space="preserve">Intellectual property rights and academic resource sharing
</w:t>
      </w:r>
    </w:p>
    <w:p>
      <w:pPr>
        <w:spacing w:after="0"/>
        <w:numPr>
          <w:ilvl w:val="0"/>
          <w:numId w:val="2"/>
        </w:numPr>
      </w:pPr>
      <w:r>
        <w:rPr/>
        <w:t xml:space="preserve">Copyright infringement in academic platforms
</w:t>
      </w:r>
    </w:p>
    <w:p>
      <w:pPr>
        <w:spacing w:after="0"/>
        <w:numPr>
          <w:ilvl w:val="0"/>
          <w:numId w:val="2"/>
        </w:numPr>
      </w:pPr>
      <w:r>
        <w:rPr/>
        <w:t xml:space="preserve">Data privacy and security concerns in academic platforms
</w:t>
      </w:r>
    </w:p>
    <w:p>
      <w:pPr>
        <w:spacing w:after="0"/>
        <w:numPr>
          <w:ilvl w:val="0"/>
          <w:numId w:val="2"/>
        </w:numPr>
      </w:pPr>
      <w:r>
        <w:rPr/>
        <w:t xml:space="preserve">Potential challenges of centralized academic platforms
</w:t>
      </w:r>
    </w:p>
    <w:p>
      <w:pPr>
        <w:spacing w:after="0"/>
        <w:numPr>
          <w:ilvl w:val="0"/>
          <w:numId w:val="2"/>
        </w:numPr>
      </w:pPr>
      <w:r>
        <w:rPr/>
        <w:t xml:space="preserve">Criticisms of the PubScholar Public Welfare Academic Platform
</w:t>
      </w:r>
    </w:p>
    <w:p>
      <w:pPr>
        <w:numPr>
          <w:ilvl w:val="0"/>
          <w:numId w:val="2"/>
        </w:numPr>
      </w:pPr>
      <w:r>
        <w:rPr/>
        <w:t xml:space="preserve">Counterarguments against the benefits of centralized academic platforms</w:t>
      </w:r>
    </w:p>
    <w:p>
      <w:pPr>
        <w:pStyle w:val="Heading1"/>
      </w:pPr>
      <w:bookmarkStart w:id="6" w:name="_Toc6"/>
      <w:r>
        <w:t>Report location:</w:t>
      </w:r>
      <w:bookmarkEnd w:id="6"/>
    </w:p>
    <w:p>
      <w:hyperlink r:id="rId8" w:history="1">
        <w:r>
          <w:rPr>
            <w:color w:val="2980b9"/>
            <w:u w:val="single"/>
          </w:rPr>
          <w:t xml:space="preserve">https://www.fullpicture.app/item/96246f2f1ba1899223c6d17c0a5a566d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F5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cn/cm/202311/t20231102_4983884.shtml" TargetMode="External"/><Relationship Id="rId8" Type="http://schemas.openxmlformats.org/officeDocument/2006/relationships/hyperlink" Target="https://www.fullpicture.app/item/96246f2f1ba1899223c6d17c0a5a5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2023-11-04T03:54:57+01:00</dcterms:created>
  <dcterms:modified xsi:type="dcterms:W3CDTF">2023-11-04T03:54:57+01:00</dcterms:modified>
</cp:coreProperties>
</file>

<file path=docProps/custom.xml><?xml version="1.0" encoding="utf-8"?>
<Properties xmlns="http://schemas.openxmlformats.org/officeDocument/2006/custom-properties" xmlns:vt="http://schemas.openxmlformats.org/officeDocument/2006/docPropsVTypes"/>
</file>