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Wnt/beta-catenin signaling confers ferroptosis resistance by targeting GPX4 in gastric cancer - PMC</w:t>
      </w:r>
      <w:br/>
      <w:hyperlink r:id="rId7" w:history="1">
        <w:r>
          <w:rPr>
            <w:color w:val="2980b9"/>
            <w:u w:val="single"/>
          </w:rPr>
          <w:t xml:space="preserve">https://www.ncbi.nlm.nih.gov/pmc/articles/PMC9613693/</w:t>
        </w:r>
      </w:hyperlink>
    </w:p>
    <w:p>
      <w:pPr>
        <w:pStyle w:val="Heading1"/>
      </w:pPr>
      <w:bookmarkStart w:id="2" w:name="_Toc2"/>
      <w:r>
        <w:t>Article summary:</w:t>
      </w:r>
      <w:bookmarkEnd w:id="2"/>
    </w:p>
    <w:p>
      <w:pPr>
        <w:jc w:val="both"/>
      </w:pPr>
      <w:r>
        <w:rPr/>
        <w:t xml:space="preserve">1. The Wnt/beta-catenin signaling pathway is associated with the development and chemotherapy resistance of gastric cancer (GC).</w:t>
      </w:r>
    </w:p>
    <w:p>
      <w:pPr>
        <w:jc w:val="both"/>
      </w:pPr>
      <w:r>
        <w:rPr/>
        <w:t xml:space="preserve">2. Activation of the Wnt/beta-catenin signaling attenuates cellular lipid ROS production and subsequently inhibits ferroptosis in GC cells.</w:t>
      </w:r>
    </w:p>
    <w:p>
      <w:pPr>
        <w:jc w:val="both"/>
      </w:pPr>
      <w:r>
        <w:rPr/>
        <w:t xml:space="preserve">3. TCF4 inhibition or knockout significantly enhances tumor sensitivity to cisplatin in vitro and in vivo by triggering ferroptosis.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“Wnt/beta-catenin signaling confers ferroptosis resistance by targeting GPX4 in gastric cancer” is a well-researched and comprehensive piece of work that provides an insight into the role of the Wnt/beta-catenin signaling pathway in conferring ferroptosis resistance to gastric cancer cells. The authors have provided evidence for their claims, such as showing that activation of the Wnt/beta-catenin signaling attenuates cellular lipid ROS production and subsequently inhibits ferroptosis in GC cells, as well as demonstrating that TCF4 inhibition or knockout significantly enhances tumor sensitivity to cisplatin in vitro and in vivo by triggering ferroptosis. </w:t>
      </w:r>
    </w:p>
    <w:p>
      <w:pPr>
        <w:jc w:val="both"/>
      </w:pPr>
      <w:r>
        <w:rPr/>
        <w:t xml:space="preserve">The article is reliable and trustworthy, as it has been published on PubMed Central (PMC), which is a reputable source for scientific research papers. Furthermore, the authors have provided evidence for their claims, such as showing that activation of the Wnt/beta-catenin signaling attenuates cellular lipid ROS production and subsequently inhibits ferroptosis in GC cells, as well as demonstrating that TCF4 inhibition or knockout significantly enhances tumor sensitivity to cisplatin in vitro and in vivo by triggering ferroptosis. Additionally, they have also discussed potential therapeutic strategies to enhance chemo-sensitivity for advanced GC patients based on their findings. </w:t>
      </w:r>
    </w:p>
    <w:p>
      <w:pPr>
        <w:jc w:val="both"/>
      </w:pPr>
      <w:r>
        <w:rPr/>
        <w:t xml:space="preserve">The article does not appear to be biased or one-sided, as it presents both sides equally without any promotional content or partiality towards either side. It also does not appear to contain any unsupported claims or missing points of consideration; all claims are backed up with evidence from relevant studies conducted previously. Furthermore, all possible risks are noted throughout the article, such as potential side effects from chemotherapy treatments for advanced GC patients. </w:t>
      </w:r>
    </w:p>
    <w:p>
      <w:pPr>
        <w:jc w:val="both"/>
      </w:pPr>
      <w:r>
        <w:rPr/>
        <w:t xml:space="preserve">In conclusion, this article is reliable and trustworthy due to its publication on PMC and its comprehensive coverage of relevant topics related to the role of Wnt/beta-catenin signaling pathway in conferring ferroptosis resistance to gastric cancer cells.</w:t>
      </w:r>
    </w:p>
    <w:p>
      <w:pPr>
        <w:pStyle w:val="Heading1"/>
      </w:pPr>
      <w:bookmarkStart w:id="5" w:name="_Toc5"/>
      <w:r>
        <w:t>Topics for further research:</w:t>
      </w:r>
      <w:bookmarkEnd w:id="5"/>
    </w:p>
    <w:p>
      <w:pPr>
        <w:spacing w:after="0"/>
        <w:numPr>
          <w:ilvl w:val="0"/>
          <w:numId w:val="2"/>
        </w:numPr>
      </w:pPr>
      <w:r>
        <w:rPr/>
        <w:t xml:space="preserve">Wnt/beta-catenin signaling pathway</w:t>
      </w:r>
    </w:p>
    <w:p>
      <w:pPr>
        <w:spacing w:after="0"/>
        <w:numPr>
          <w:ilvl w:val="0"/>
          <w:numId w:val="2"/>
        </w:numPr>
      </w:pPr>
      <w:r>
        <w:rPr/>
        <w:t xml:space="preserve">Ferroptosis resistance</w:t>
      </w:r>
    </w:p>
    <w:p>
      <w:pPr>
        <w:spacing w:after="0"/>
        <w:numPr>
          <w:ilvl w:val="0"/>
          <w:numId w:val="2"/>
        </w:numPr>
      </w:pPr>
      <w:r>
        <w:rPr/>
        <w:t xml:space="preserve">Gastric cancer cells</w:t>
      </w:r>
    </w:p>
    <w:p>
      <w:pPr>
        <w:spacing w:after="0"/>
        <w:numPr>
          <w:ilvl w:val="0"/>
          <w:numId w:val="2"/>
        </w:numPr>
      </w:pPr>
      <w:r>
        <w:rPr/>
        <w:t xml:space="preserve">TCF4 inhibition</w:t>
      </w:r>
    </w:p>
    <w:p>
      <w:pPr>
        <w:spacing w:after="0"/>
        <w:numPr>
          <w:ilvl w:val="0"/>
          <w:numId w:val="2"/>
        </w:numPr>
      </w:pPr>
      <w:r>
        <w:rPr/>
        <w:t xml:space="preserve">Cisplatin chemotherapy</w:t>
      </w:r>
    </w:p>
    <w:p>
      <w:pPr>
        <w:numPr>
          <w:ilvl w:val="0"/>
          <w:numId w:val="2"/>
        </w:numPr>
      </w:pPr>
      <w:r>
        <w:rPr/>
        <w:t xml:space="preserve">Therapeutic strategies for advanced GC patients</w:t>
      </w:r>
    </w:p>
    <w:p>
      <w:pPr>
        <w:pStyle w:val="Heading1"/>
      </w:pPr>
      <w:bookmarkStart w:id="6" w:name="_Toc6"/>
      <w:r>
        <w:t>Report location:</w:t>
      </w:r>
      <w:bookmarkEnd w:id="6"/>
    </w:p>
    <w:p>
      <w:hyperlink r:id="rId8" w:history="1">
        <w:r>
          <w:rPr>
            <w:color w:val="2980b9"/>
            <w:u w:val="single"/>
          </w:rPr>
          <w:t xml:space="preserve">https://www.fullpicture.app/item/967aff0e43c82176300dad1a0e9696a8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E00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13693/" TargetMode="External"/><Relationship Id="rId8" Type="http://schemas.openxmlformats.org/officeDocument/2006/relationships/hyperlink" Target="https://www.fullpicture.app/item/967aff0e43c82176300dad1a0e9696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2023-02-23T04:49:26+01:00</dcterms:created>
  <dcterms:modified xsi:type="dcterms:W3CDTF">2023-02-23T04:49:26+01:00</dcterms:modified>
</cp:coreProperties>
</file>

<file path=docProps/custom.xml><?xml version="1.0" encoding="utf-8"?>
<Properties xmlns="http://schemas.openxmlformats.org/officeDocument/2006/custom-properties" xmlns:vt="http://schemas.openxmlformats.org/officeDocument/2006/docPropsVTypes"/>
</file>