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Skin-interfaced microfluidic devices with one-opening chambers and hydrophobic valves for sweat collection and analysis - Lab on a Chip (RSC Publishing)</w:t>
      </w:r>
      <w:br/>
      <w:hyperlink r:id="rId7" w:history="1">
        <w:r>
          <w:rPr>
            <w:color w:val="2980b9"/>
            <w:u w:val="single"/>
          </w:rPr>
          <w:t xml:space="preserve">https://pubs.rsc.org/en/content/articlelanding/2020/lc/d0lc00400f/unauth</w:t>
        </w:r>
      </w:hyperlink>
    </w:p>
    <w:p>
      <w:pPr>
        <w:pStyle w:val="Heading1"/>
      </w:pPr>
      <w:bookmarkStart w:id="2" w:name="_Toc2"/>
      <w:r>
        <w:t>Article summary:</w:t>
      </w:r>
      <w:bookmarkEnd w:id="2"/>
    </w:p>
    <w:p>
      <w:pPr>
        <w:jc w:val="both"/>
      </w:pPr>
      <w:r>
        <w:rPr/>
        <w:t xml:space="preserve">1. This article introduces a new design for skin-interfaced microfluidic devices with one-opening chambers and hydrophobic valves for sweat collection and analysis.</w:t>
      </w:r>
    </w:p>
    <w:p>
      <w:pPr>
        <w:jc w:val="both"/>
      </w:pPr>
      <w:r>
        <w:rPr/>
        <w:t xml:space="preserve">2. The design reduces sweat evaporation and contamination, allowing the sweat sample to be easily stored for a long time for later analysis.</w:t>
      </w:r>
    </w:p>
    <w:p>
      <w:pPr>
        <w:jc w:val="both"/>
      </w:pPr>
      <w:r>
        <w:rPr/>
        <w:t xml:space="preserve">3. In situ real-time measurements of the sweat loss and pH value analysis from the human subject demonstrate the practical utility of the devices in collecting, storing, and analyzing the sweat generated from sweat glands on the skin.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an informative piece that provides a detailed overview of a new design for skin-interfaced microfluidic devices with one-opening chambers and hydrophobic valves for sweat collection and analysis. The authors provide evidence to support their claims, such as fluid dynamic modeling and numerical simulations to provide critical insights into the sweat sampling mechanism into the chambers, as well as in situ real-time measurements of the sweat loss and pH value analysis from a human subject to demonstrate its practical utility.</w:t>
      </w:r>
    </w:p>
    <w:p>
      <w:pPr>
        <w:jc w:val="both"/>
      </w:pPr>
      <w:r>
        <w:rPr/>
        <w:t xml:space="preserve">The article is generally reliable in terms of its content; however, there are some potential biases that should be noted. For example, while it does mention possible risks associated with using these devices (e.g., potential contamination), it does not explore any counterarguments or present both sides equally. Additionally, there is no discussion of any ethical considerations related to using these devices on humans or animals, which could be seen as a potential bias or omission in this article.</w:t>
      </w:r>
    </w:p>
    <w:p>
      <w:pPr>
        <w:jc w:val="both"/>
      </w:pPr>
      <w:r>
        <w:rPr/>
        <w:t xml:space="preserve">In conclusion, this article provides an informative overview of a new design for skin-interfaced microfluidic devices with one-opening chambers and hydrophobic valves for sweat collection and analysis;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of skin-interfaced microfluidic devices</w:t>
      </w:r>
    </w:p>
    <w:p>
      <w:pPr>
        <w:spacing w:after="0"/>
        <w:numPr>
          <w:ilvl w:val="0"/>
          <w:numId w:val="2"/>
        </w:numPr>
      </w:pPr>
      <w:r>
        <w:rPr/>
        <w:t xml:space="preserve">Contamination risks of sweat collection and analysis</w:t>
      </w:r>
    </w:p>
    <w:p>
      <w:pPr>
        <w:spacing w:after="0"/>
        <w:numPr>
          <w:ilvl w:val="0"/>
          <w:numId w:val="2"/>
        </w:numPr>
      </w:pPr>
      <w:r>
        <w:rPr/>
        <w:t xml:space="preserve">Counterarguments to using skin-interfaced microfluidic devices</w:t>
      </w:r>
    </w:p>
    <w:p>
      <w:pPr>
        <w:spacing w:after="0"/>
        <w:numPr>
          <w:ilvl w:val="0"/>
          <w:numId w:val="2"/>
        </w:numPr>
      </w:pPr>
      <w:r>
        <w:rPr/>
        <w:t xml:space="preserve">Fluid dynamic modeling of sweat sampling</w:t>
      </w:r>
    </w:p>
    <w:p>
      <w:pPr>
        <w:spacing w:after="0"/>
        <w:numPr>
          <w:ilvl w:val="0"/>
          <w:numId w:val="2"/>
        </w:numPr>
      </w:pPr>
      <w:r>
        <w:rPr/>
        <w:t xml:space="preserve">Numerical simulations of sweat collection</w:t>
      </w:r>
    </w:p>
    <w:p>
      <w:pPr>
        <w:numPr>
          <w:ilvl w:val="0"/>
          <w:numId w:val="2"/>
        </w:numPr>
      </w:pPr>
      <w:r>
        <w:rPr/>
        <w:t xml:space="preserve">In situ real-time measurements of sweat loss</w:t>
      </w:r>
    </w:p>
    <w:p>
      <w:pPr>
        <w:pStyle w:val="Heading1"/>
      </w:pPr>
      <w:bookmarkStart w:id="6" w:name="_Toc6"/>
      <w:r>
        <w:t>Report location:</w:t>
      </w:r>
      <w:bookmarkEnd w:id="6"/>
    </w:p>
    <w:p>
      <w:hyperlink r:id="rId8" w:history="1">
        <w:r>
          <w:rPr>
            <w:color w:val="2980b9"/>
            <w:u w:val="single"/>
          </w:rPr>
          <w:t xml:space="preserve">https://www.fullpicture.app/item/96c166241d6c08dc16bc30744ca4362d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D64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0/lc/d0lc00400f/unauth" TargetMode="External"/><Relationship Id="rId8" Type="http://schemas.openxmlformats.org/officeDocument/2006/relationships/hyperlink" Target="https://www.fullpicture.app/item/96c166241d6c08dc16bc30744ca436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2023-02-23T02:17:40+01:00</dcterms:created>
  <dcterms:modified xsi:type="dcterms:W3CDTF">2023-02-23T02:17:40+01:00</dcterms:modified>
</cp:coreProperties>
</file>

<file path=docProps/custom.xml><?xml version="1.0" encoding="utf-8"?>
<Properties xmlns="http://schemas.openxmlformats.org/officeDocument/2006/custom-properties" xmlns:vt="http://schemas.openxmlformats.org/officeDocument/2006/docPropsVTypes"/>
</file>