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Secure Blockchain-enabled Internet of Vehicles: Optimizing Consensus Management Using Reputation and Contract Theory | Papers With Code</w:t>
      </w:r>
      <w:br/>
      <w:hyperlink r:id="rId7" w:history="1">
        <w:r>
          <w:rPr>
            <w:color w:val="2980b9"/>
            <w:u w:val="single"/>
          </w:rPr>
          <w:t xml:space="preserve">https://cs.paperswithcode.com/paper/towards-secure-blockchain-enabled-internet-of</w:t>
        </w:r>
      </w:hyperlink>
    </w:p>
    <w:p>
      <w:pPr>
        <w:pStyle w:val="Heading1"/>
      </w:pPr>
      <w:bookmarkStart w:id="2" w:name="_Toc2"/>
      <w:r>
        <w:t>Article summary:</w:t>
      </w:r>
      <w:bookmarkEnd w:id="2"/>
    </w:p>
    <w:p>
      <w:pPr>
        <w:jc w:val="both"/>
      </w:pPr>
      <w:r>
        <w:rPr/>
        <w:t xml:space="preserve">1. 为了确保数据共享的安全性和可追溯性，提出了一种基于声誉和合同理论的软安全增强方案，包括矿工选择和区块验证两个阶段。</w:t>
      </w:r>
    </w:p>
    <w:p>
      <w:pPr>
        <w:jc w:val="both"/>
      </w:pPr>
      <w:r>
        <w:rPr/>
        <w:t xml:space="preserve">2. 在第一个阶段中，提出了一种基于声誉的投票方案来评估候选人的声誉，并选择具有高声誉的候选人作为活跃矿工和备用矿工。</w:t>
      </w:r>
    </w:p>
    <w:p>
      <w:pPr>
        <w:jc w:val="both"/>
      </w:pPr>
      <w:r>
        <w:rPr/>
        <w:t xml:space="preserve">3. 在第二个阶段中，为了防止活跃矿工之间的内部勾结，提出了一种由备用矿工进一步验证和审计新生成的区块，并使用合同理论来激励备用矿工参与区块验证。数值结果表明该方案在BIoV中实现了安全且高效的数据共享。</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作为一篇关于区块链技术在车联网中应用的论文，该文章提出了一种软安全增强方案，旨在解决候选人之间的投票勾结和高风险车辆被攻击的问题。然而，该文章存在以下几个问题：</w:t>
      </w:r>
    </w:p>
    <w:p>
      <w:pPr>
        <w:jc w:val="both"/>
      </w:pPr>
      <w:r>
        <w:rPr/>
        <w:t xml:space="preserve"/>
      </w:r>
    </w:p>
    <w:p>
      <w:pPr>
        <w:jc w:val="both"/>
      </w:pPr>
      <w:r>
        <w:rPr/>
        <w:t xml:space="preserve">1. 偏见来源：该文章没有探讨区块链技术在车联网中可能带来的负面影响和潜在风险。例如，区块链技术可能会导致数据隐私泄露、网络拥堵、能源浪费等问题。</w:t>
      </w:r>
    </w:p>
    <w:p>
      <w:pPr>
        <w:jc w:val="both"/>
      </w:pPr>
      <w:r>
        <w:rPr/>
        <w:t xml:space="preserve"/>
      </w:r>
    </w:p>
    <w:p>
      <w:pPr>
        <w:jc w:val="both"/>
      </w:pPr>
      <w:r>
        <w:rPr/>
        <w:t xml:space="preserve">2. 片面报道：该文章只关注了如何保证数据共享的安全性和可追溯性，但并未考虑如何确保数据的准确性和完整性。这是一个重要的问题，因为错误或不完整的数据可能会导致严重后果。</w:t>
      </w:r>
    </w:p>
    <w:p>
      <w:pPr>
        <w:jc w:val="both"/>
      </w:pPr>
      <w:r>
        <w:rPr/>
        <w:t xml:space="preserve"/>
      </w:r>
    </w:p>
    <w:p>
      <w:pPr>
        <w:jc w:val="both"/>
      </w:pPr>
      <w:r>
        <w:rPr/>
        <w:t xml:space="preserve">3. 缺失考虑点：该文章没有考虑到投票机制本身可能存在漏洞或被攻击的情况。例如，在Delegated Proof-of-Stake consensus scheme中，如果大量高风险车辆被攻击或被控制，则整个系统将受到威胁。</w:t>
      </w:r>
    </w:p>
    <w:p>
      <w:pPr>
        <w:jc w:val="both"/>
      </w:pPr>
      <w:r>
        <w:rPr/>
        <w:t xml:space="preserve"/>
      </w:r>
    </w:p>
    <w:p>
      <w:pPr>
        <w:jc w:val="both"/>
      </w:pPr>
      <w:r>
        <w:rPr/>
        <w:t xml:space="preserve">4. 主张缺失证据：该文章提出了一种基于声誉评估和合同理论的软安全增强方案，但并未提供足够的证据来支持其有效性和可行性。例如，该文章没有提供实验数据或模拟结果来证明该方案的效果。</w:t>
      </w:r>
    </w:p>
    <w:p>
      <w:pPr>
        <w:jc w:val="both"/>
      </w:pPr>
      <w:r>
        <w:rPr/>
        <w:t xml:space="preserve"/>
      </w:r>
    </w:p>
    <w:p>
      <w:pPr>
        <w:jc w:val="both"/>
      </w:pPr>
      <w:r>
        <w:rPr/>
        <w:t xml:space="preserve">5. 未探索反驳：该文章没有探讨可能存在的反驳观点或其他解决方案。例如，是否有其他投票机制可以更好地保护系统安全？是否有其他技术可以确保数据准确性和完整性？</w:t>
      </w:r>
    </w:p>
    <w:p>
      <w:pPr>
        <w:jc w:val="both"/>
      </w:pPr>
      <w:r>
        <w:rPr/>
        <w:t xml:space="preserve"/>
      </w:r>
    </w:p>
    <w:p>
      <w:pPr>
        <w:jc w:val="both"/>
      </w:pPr>
      <w:r>
        <w:rPr/>
        <w:t xml:space="preserve">综上所述，该文章存在一些偏见、片面报道、缺失考虑点和主张缺失证据等问题。在未来的研究中，需要更加全面地考虑区块链技术在车联网中的应用，并探索更多解决方案以确保系统安全和数据准确性。</w:t>
      </w:r>
    </w:p>
    <w:p>
      <w:pPr>
        <w:pStyle w:val="Heading1"/>
      </w:pPr>
      <w:bookmarkStart w:id="5" w:name="_Toc5"/>
      <w:r>
        <w:t>Topics for further research:</w:t>
      </w:r>
      <w:bookmarkEnd w:id="5"/>
    </w:p>
    <w:p>
      <w:pPr>
        <w:spacing w:after="0"/>
        <w:numPr>
          <w:ilvl w:val="0"/>
          <w:numId w:val="2"/>
        </w:numPr>
      </w:pPr>
      <w:r>
        <w:rPr/>
        <w:t xml:space="preserve">Negative impacts and potential risks of blockchain technology in the context of connected vehicles
</w:t>
      </w:r>
    </w:p>
    <w:p>
      <w:pPr>
        <w:spacing w:after="0"/>
        <w:numPr>
          <w:ilvl w:val="0"/>
          <w:numId w:val="2"/>
        </w:numPr>
      </w:pPr>
      <w:r>
        <w:rPr/>
        <w:t xml:space="preserve">Ensuring data accuracy and integrity in addition to security and traceability
</w:t>
      </w:r>
    </w:p>
    <w:p>
      <w:pPr>
        <w:spacing w:after="0"/>
        <w:numPr>
          <w:ilvl w:val="0"/>
          <w:numId w:val="2"/>
        </w:numPr>
      </w:pPr>
      <w:r>
        <w:rPr/>
        <w:t xml:space="preserve">Vulnerabilities and potential attacks on the voting mechanism itself
</w:t>
      </w:r>
    </w:p>
    <w:p>
      <w:pPr>
        <w:spacing w:after="0"/>
        <w:numPr>
          <w:ilvl w:val="0"/>
          <w:numId w:val="2"/>
        </w:numPr>
      </w:pPr>
      <w:r>
        <w:rPr/>
        <w:t xml:space="preserve">Evidence supporting the effectiveness and feasibility of the proposed soft security enhancement scheme
</w:t>
      </w:r>
    </w:p>
    <w:p>
      <w:pPr>
        <w:spacing w:after="0"/>
        <w:numPr>
          <w:ilvl w:val="0"/>
          <w:numId w:val="2"/>
        </w:numPr>
      </w:pPr>
      <w:r>
        <w:rPr/>
        <w:t xml:space="preserve">Refuting opposing viewpoints and exploring alternative solutions
</w:t>
      </w:r>
    </w:p>
    <w:p>
      <w:pPr>
        <w:numPr>
          <w:ilvl w:val="0"/>
          <w:numId w:val="2"/>
        </w:numPr>
      </w:pPr>
      <w:r>
        <w:rPr/>
        <w:t xml:space="preserve">Comprehensive consideration of blockchain technology's application in connected vehicles and ensuring system security and data accuracy.</w:t>
      </w:r>
    </w:p>
    <w:p>
      <w:pPr>
        <w:pStyle w:val="Heading1"/>
      </w:pPr>
      <w:bookmarkStart w:id="6" w:name="_Toc6"/>
      <w:r>
        <w:t>Report location:</w:t>
      </w:r>
      <w:bookmarkEnd w:id="6"/>
    </w:p>
    <w:p>
      <w:hyperlink r:id="rId8" w:history="1">
        <w:r>
          <w:rPr>
            <w:color w:val="2980b9"/>
            <w:u w:val="single"/>
          </w:rPr>
          <w:t xml:space="preserve">https://www.fullpicture.app/item/9710f33f79bda3f2856d0a980ed7608b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E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paperswithcode.com/paper/towards-secure-blockchain-enabled-internet-of" TargetMode="External"/><Relationship Id="rId8" Type="http://schemas.openxmlformats.org/officeDocument/2006/relationships/hyperlink" Target="https://www.fullpicture.app/item/9710f33f79bda3f2856d0a980ed760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2023-12-24T17:14:27+01:00</dcterms:created>
  <dcterms:modified xsi:type="dcterms:W3CDTF">2023-12-24T17:14:27+01:00</dcterms:modified>
</cp:coreProperties>
</file>

<file path=docProps/custom.xml><?xml version="1.0" encoding="utf-8"?>
<Properties xmlns="http://schemas.openxmlformats.org/officeDocument/2006/custom-properties" xmlns:vt="http://schemas.openxmlformats.org/officeDocument/2006/docPropsVTypes"/>
</file>