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use of indexes derived from photoplethysmographic (PPG) signals for postoperative pain assessment: A narrative review - ScienceDirect</w:t>
      </w:r>
      <w:br/>
      <w:hyperlink r:id="rId7" w:history="1">
        <w:r>
          <w:rPr>
            <w:color w:val="2980b9"/>
            <w:u w:val="single"/>
          </w:rPr>
          <w:t xml:space="preserve">https://www.sciencedirect.com/science/article/pii/S1746809422007893</w:t>
        </w:r>
      </w:hyperlink>
    </w:p>
    <w:p>
      <w:pPr>
        <w:pStyle w:val="Heading1"/>
      </w:pPr>
      <w:bookmarkStart w:id="2" w:name="_Toc2"/>
      <w:r>
        <w:t>Article summary:</w:t>
      </w:r>
      <w:bookmarkEnd w:id="2"/>
    </w:p>
    <w:p>
      <w:pPr>
        <w:jc w:val="both"/>
      </w:pPr>
      <w:r>
        <w:rPr/>
        <w:t xml:space="preserve">1. Postoperative pain (POP) is a common consequence of surgery and its management depends on accurate assessment.</w:t>
      </w:r>
    </w:p>
    <w:p>
      <w:pPr>
        <w:jc w:val="both"/>
      </w:pPr>
      <w:r>
        <w:rPr/>
        <w:t xml:space="preserve">2. Photoplethysmographic (PPG) waveform analysis can be used to derive indexes such as Surgical Pleth Index (SPI) and Perfusion Index (PI), which have shown promise in detecting nociceptive events during surgery.</w:t>
      </w:r>
    </w:p>
    <w:p>
      <w:pPr>
        <w:jc w:val="both"/>
      </w:pPr>
      <w:r>
        <w:rPr/>
        <w:t xml:space="preserve">3. This article examines the current state-of-the-art regarding the use of PPG-derived indexes for POP assessment, identifying several challenges at the conceptual and methodological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state-of-the-art regarding the use of photoplethysmographic (PPG)-derived indexes for postoperative pain assessment. The authors provide a comprehensive review of the literature, critically examining the potential value of PPG-derived indexes in POP assessment. The authors identify several challenges at the conceptual and methodological levels, including an incomplete understanding of the POP experience, an inaccurate interpretation of results provided by statistical tools, and a lack of validity protocol standards. </w:t>
      </w:r>
    </w:p>
    <w:p>
      <w:pPr>
        <w:jc w:val="both"/>
      </w:pPr>
      <w:r>
        <w:rPr/>
        <w:t xml:space="preserve">The article is well written and provides a thorough overview of the current research on this topic. The authors provide a balanced view on both sides of this issue, noting both potential benefits and limitations associated with using PPG-derived indexes for POP assessment. The authors also provide clear recommendations for future research in this area, which could help to further clarify how these metrics might contribute to POP conceptualization, assessment, and management. </w:t>
      </w:r>
    </w:p>
    <w:p>
      <w:pPr>
        <w:jc w:val="both"/>
      </w:pPr>
      <w:r>
        <w:rPr/>
        <w:t xml:space="preserve">The only potential limitation with this article is that it does not explore any possible risks associated with using PPG-derived indexes for POP assessment or discuss any ethical considerations that should be taken into account when using these tools in clinical practice. However, overall this article is reliable and trustworthy due to its comprehensive coverage of relevant literature and balanced presentation of both sides of this issue.</w:t>
      </w:r>
    </w:p>
    <w:p>
      <w:pPr>
        <w:pStyle w:val="Heading1"/>
      </w:pPr>
      <w:bookmarkStart w:id="5" w:name="_Toc5"/>
      <w:r>
        <w:t>Topics for further research:</w:t>
      </w:r>
      <w:bookmarkEnd w:id="5"/>
    </w:p>
    <w:p>
      <w:pPr>
        <w:spacing w:after="0"/>
        <w:numPr>
          <w:ilvl w:val="0"/>
          <w:numId w:val="2"/>
        </w:numPr>
      </w:pPr>
      <w:r>
        <w:rPr/>
        <w:t xml:space="preserve">Postoperative pain assessment risks</w:t>
      </w:r>
    </w:p>
    <w:p>
      <w:pPr>
        <w:spacing w:after="0"/>
        <w:numPr>
          <w:ilvl w:val="0"/>
          <w:numId w:val="2"/>
        </w:numPr>
      </w:pPr>
      <w:r>
        <w:rPr/>
        <w:t xml:space="preserve">Ethical considerations for PPG-derived indexes</w:t>
      </w:r>
    </w:p>
    <w:p>
      <w:pPr>
        <w:spacing w:after="0"/>
        <w:numPr>
          <w:ilvl w:val="0"/>
          <w:numId w:val="2"/>
        </w:numPr>
      </w:pPr>
      <w:r>
        <w:rPr/>
        <w:t xml:space="preserve">Validity protocol standards for POP assessment</w:t>
      </w:r>
    </w:p>
    <w:p>
      <w:pPr>
        <w:spacing w:after="0"/>
        <w:numPr>
          <w:ilvl w:val="0"/>
          <w:numId w:val="2"/>
        </w:numPr>
      </w:pPr>
      <w:r>
        <w:rPr/>
        <w:t xml:space="preserve">Conceptualizing postoperative pain</w:t>
      </w:r>
    </w:p>
    <w:p>
      <w:pPr>
        <w:spacing w:after="0"/>
        <w:numPr>
          <w:ilvl w:val="0"/>
          <w:numId w:val="2"/>
        </w:numPr>
      </w:pPr>
      <w:r>
        <w:rPr/>
        <w:t xml:space="preserve">Statistical tools for POP assessment</w:t>
      </w:r>
    </w:p>
    <w:p>
      <w:pPr>
        <w:numPr>
          <w:ilvl w:val="0"/>
          <w:numId w:val="2"/>
        </w:numPr>
      </w:pPr>
      <w:r>
        <w:rPr/>
        <w:t xml:space="preserve">Clinical applications of PPG-derived indexes</w:t>
      </w:r>
    </w:p>
    <w:p>
      <w:pPr>
        <w:pStyle w:val="Heading1"/>
      </w:pPr>
      <w:bookmarkStart w:id="6" w:name="_Toc6"/>
      <w:r>
        <w:t>Report location:</w:t>
      </w:r>
      <w:bookmarkEnd w:id="6"/>
    </w:p>
    <w:p>
      <w:hyperlink r:id="rId8" w:history="1">
        <w:r>
          <w:rPr>
            <w:color w:val="2980b9"/>
            <w:u w:val="single"/>
          </w:rPr>
          <w:t xml:space="preserve">https://www.fullpicture.app/item/973d22c83f2e3dd4e545ff31a4a302b7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5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6809422007893" TargetMode="External"/><Relationship Id="rId8" Type="http://schemas.openxmlformats.org/officeDocument/2006/relationships/hyperlink" Target="https://www.fullpicture.app/item/973d22c83f2e3dd4e545ff31a4a30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2023-02-27T22:53:18+01:00</dcterms:created>
  <dcterms:modified xsi:type="dcterms:W3CDTF">2023-02-27T22:53:18+01:00</dcterms:modified>
</cp:coreProperties>
</file>

<file path=docProps/custom.xml><?xml version="1.0" encoding="utf-8"?>
<Properties xmlns="http://schemas.openxmlformats.org/officeDocument/2006/custom-properties" xmlns:vt="http://schemas.openxmlformats.org/officeDocument/2006/docPropsVTypes"/>
</file>