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Contribution of life course circumstances to the acceleration of phenotypic and functional aging: A retrospective study - ScienceDirect</w:t>
      </w:r>
      <w:br/>
      <w:hyperlink r:id="rId7" w:history="1">
        <w:r>
          <w:rPr>
            <w:color w:val="2980b9"/>
            <w:u w:val="single"/>
          </w:rPr>
          <w:t xml:space="preserve">https://www.sciencedirect.com/science/article/pii/S2589537022002784?via%3Dihub</w:t>
        </w:r>
      </w:hyperlink>
    </w:p>
    <w:p>
      <w:pPr>
        <w:pStyle w:val="Heading1"/>
      </w:pPr>
      <w:bookmarkStart w:id="2" w:name="_Toc2"/>
      <w:r>
        <w:t>Article summary:</w:t>
      </w:r>
      <w:bookmarkEnd w:id="2"/>
    </w:p>
    <w:p>
      <w:pPr>
        <w:jc w:val="both"/>
      </w:pPr>
      <w:r>
        <w:rPr/>
        <w:t xml:space="preserve">1. This study aimed to evaluate the relative contributions of life course circumstances (e.g., childhood and adulthood socioeconomic status) to variance in aging.</w:t>
      </w:r>
    </w:p>
    <w:p>
      <w:pPr>
        <w:jc w:val="both"/>
      </w:pPr>
      <w:r>
        <w:rPr/>
        <w:t xml:space="preserve">2. The Shapley value decomposition revealed that all included life course circumstances accounted for about 6·3% and 29·7% of variance in PD and FI, respectively.</w:t>
      </w:r>
    </w:p>
    <w:p>
      <w:pPr>
        <w:jc w:val="both"/>
      </w:pPr>
      <w:r>
        <w:rPr/>
        <w:t xml:space="preserve">3. The most disadvantaged subpopulation (i.e., subpopulation 6) consistently exhibited accelerated aging indicated by the two aging measures.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is a retrospective study on the contribution of life course circumstances to the acceleration of phenotypic and functional aging among middle-aged and older adults in China from the 2014 life course survey, 2015 biomarker collection, and 2015 main survey of the China Health and Retirement Longitudinal Study (CHARLS). The article is well-written with clear explanations of methods used, results obtained, and implications drawn from them. The authors have provided detailed information on their research methodology as well as data sources used for this study which makes it reliable and trustworthy. </w:t>
      </w:r>
    </w:p>
    <w:p>
      <w:pPr>
        <w:jc w:val="both"/>
      </w:pPr>
      <w:r>
        <w:rPr/>
        <w:t xml:space="preserve">The authors have also discussed potential biases such as selection bias due to non-response rate or attrition rate which could affect the results obtained from this study. They have also mentioned that they did not consider other factors such as genetic predisposition or lifestyle factors which could influence aging process, thus limiting their findings to some extent. Additionally, they have not explored any counterarguments or presented both sides equally which could be seen as a limitation of this study. </w:t>
      </w:r>
    </w:p>
    <w:p>
      <w:pPr>
        <w:jc w:val="both"/>
      </w:pPr>
      <w:r>
        <w:rPr/>
        <w:t xml:space="preserve">In conclusion, this article is reliable and trustworthy with detailed information on research methodology used by the authors as well as potential biases discussed in detail. However, it does lack exploration of counterarguments or presenting both sides equally which could be seen as a limitation of this study.</w:t>
      </w:r>
    </w:p>
    <w:p>
      <w:pPr>
        <w:pStyle w:val="Heading1"/>
      </w:pPr>
      <w:bookmarkStart w:id="5" w:name="_Toc5"/>
      <w:r>
        <w:t>Topics for further research:</w:t>
      </w:r>
      <w:bookmarkEnd w:id="5"/>
    </w:p>
    <w:p>
      <w:pPr>
        <w:spacing w:after="0"/>
        <w:numPr>
          <w:ilvl w:val="0"/>
          <w:numId w:val="2"/>
        </w:numPr>
      </w:pPr>
      <w:r>
        <w:rPr/>
        <w:t xml:space="preserve">Genetic predisposition and aging</w:t>
      </w:r>
    </w:p>
    <w:p>
      <w:pPr>
        <w:spacing w:after="0"/>
        <w:numPr>
          <w:ilvl w:val="0"/>
          <w:numId w:val="2"/>
        </w:numPr>
      </w:pPr>
      <w:r>
        <w:rPr/>
        <w:t xml:space="preserve">Lifestyle factors and aging</w:t>
      </w:r>
    </w:p>
    <w:p>
      <w:pPr>
        <w:spacing w:after="0"/>
        <w:numPr>
          <w:ilvl w:val="0"/>
          <w:numId w:val="2"/>
        </w:numPr>
      </w:pPr>
      <w:r>
        <w:rPr/>
        <w:t xml:space="preserve">Selection bias and aging</w:t>
      </w:r>
    </w:p>
    <w:p>
      <w:pPr>
        <w:spacing w:after="0"/>
        <w:numPr>
          <w:ilvl w:val="0"/>
          <w:numId w:val="2"/>
        </w:numPr>
      </w:pPr>
      <w:r>
        <w:rPr/>
        <w:t xml:space="preserve">Non-response rate and aging</w:t>
      </w:r>
    </w:p>
    <w:p>
      <w:pPr>
        <w:spacing w:after="0"/>
        <w:numPr>
          <w:ilvl w:val="0"/>
          <w:numId w:val="2"/>
        </w:numPr>
      </w:pPr>
      <w:r>
        <w:rPr/>
        <w:t xml:space="preserve">Attrition rate and aging</w:t>
      </w:r>
    </w:p>
    <w:p>
      <w:pPr>
        <w:numPr>
          <w:ilvl w:val="0"/>
          <w:numId w:val="2"/>
        </w:numPr>
      </w:pPr>
      <w:r>
        <w:rPr/>
        <w:t xml:space="preserve">Counterarguments and aging</w:t>
      </w:r>
    </w:p>
    <w:p>
      <w:pPr>
        <w:pStyle w:val="Heading1"/>
      </w:pPr>
      <w:bookmarkStart w:id="6" w:name="_Toc6"/>
      <w:r>
        <w:t>Report location:</w:t>
      </w:r>
      <w:bookmarkEnd w:id="6"/>
    </w:p>
    <w:p>
      <w:hyperlink r:id="rId8" w:history="1">
        <w:r>
          <w:rPr>
            <w:color w:val="2980b9"/>
            <w:u w:val="single"/>
          </w:rPr>
          <w:t xml:space="preserve">https://www.fullpicture.app/item/97550ce34b1d0a4fbb0e7b2cc6310789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6E9BE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589537022002784?via%3Dihub" TargetMode="External"/><Relationship Id="rId8" Type="http://schemas.openxmlformats.org/officeDocument/2006/relationships/hyperlink" Target="https://www.fullpicture.app/item/97550ce34b1d0a4fbb0e7b2cc631078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2023-02-23T04:29:21+01:00</dcterms:created>
  <dcterms:modified xsi:type="dcterms:W3CDTF">2023-02-23T04:29:21+01:00</dcterms:modified>
</cp:coreProperties>
</file>

<file path=docProps/custom.xml><?xml version="1.0" encoding="utf-8"?>
<Properties xmlns="http://schemas.openxmlformats.org/officeDocument/2006/custom-properties" xmlns:vt="http://schemas.openxmlformats.org/officeDocument/2006/docPropsVTypes"/>
</file>