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Starmer Project: Labour’s surprisingly bold economic agenda | Financial Times</w:t>
      </w:r>
      <w:br/>
      <w:hyperlink r:id="rId7" w:history="1">
        <w:r>
          <w:rPr>
            <w:color w:val="2980b9"/>
            <w:u w:val="single"/>
          </w:rPr>
          <w:t xml:space="preserve">https://www.ft.com/content/fbc55e2c-6757-4270-af87-88fd39425cb9</w:t>
        </w:r>
      </w:hyperlink>
    </w:p>
    <w:p>
      <w:pPr>
        <w:pStyle w:val="Heading1"/>
      </w:pPr>
      <w:bookmarkStart w:id="2" w:name="_Toc2"/>
      <w:r>
        <w:t>Article summary:</w:t>
      </w:r>
      <w:bookmarkEnd w:id="2"/>
    </w:p>
    <w:p>
      <w:pPr>
        <w:jc w:val="both"/>
      </w:pPr>
      <w:r>
        <w:rPr/>
        <w:t xml:space="preserve">1. Labour's economic plan under Keir Starmer is more interventionist and bolder than anticipated, with a focus on green energy subsidies and technology.</w:t>
      </w:r>
    </w:p>
    <w:p>
      <w:pPr>
        <w:jc w:val="both"/>
      </w:pPr>
      <w:r>
        <w:rPr/>
        <w:t xml:space="preserve">2. The plan includes borrowing £28bn a year until 2030 for green transition policies, making it the most costly policy in Labour's draft manifesto.</w:t>
      </w:r>
    </w:p>
    <w:p>
      <w:pPr>
        <w:jc w:val="both"/>
      </w:pPr>
      <w:r>
        <w:rPr/>
        <w:t xml:space="preserve">3. Labour also aims to shift power from employers to workers through employment rights reforms, but there are concerns about the affordability of the economic plan and its impact on capital markets.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Starmer Project: Labour’s surprisingly bold economic agenda" in the Financial Times provides an analysis of the economic agenda being pursued by Keir Starmer, the leader of the UK's Labour Party. While the article highlights some of the key policies and proposals put forward by Starmer and his team, it also raises questions about their feasibility and potential risks.</w:t>
      </w:r>
    </w:p>
    <w:p>
      <w:pPr>
        <w:jc w:val="both"/>
      </w:pPr>
      <w:r>
        <w:rPr/>
        <w:t xml:space="preserve"/>
      </w:r>
    </w:p>
    <w:p>
      <w:pPr>
        <w:jc w:val="both"/>
      </w:pPr>
      <w:r>
        <w:rPr/>
        <w:t xml:space="preserve">One potential bias in the article is its focus on questioning the affordability and practicality of Labour's economic plan. The article suggests that Labour may be getting "cold feet" about its proposed spending due to rising borrowing costs and competing demands for public services. It also raises concerns about how capital markets will react to increased borrowing, potentially pushing up yields. These concerns are presented without providing a balanced assessment of the potential benefits and long-term impact of Labour's proposed investments in green transition policies.</w:t>
      </w:r>
    </w:p>
    <w:p>
      <w:pPr>
        <w:jc w:val="both"/>
      </w:pPr>
      <w:r>
        <w:rPr/>
        <w:t xml:space="preserve"/>
      </w:r>
    </w:p>
    <w:p>
      <w:pPr>
        <w:jc w:val="both"/>
      </w:pPr>
      <w:r>
        <w:rPr/>
        <w:t xml:space="preserve">Another bias in the article is its emphasis on potential criticism from business groups and conservative politicians. The article mentions that some business groups have quietly lobbied against Labour's employment rights policies, arguing that they would impose burdens on employers. However, it does not provide a comprehensive analysis of the potential benefits for workers or address any counterarguments in favor of stronger employment rights.</w:t>
      </w:r>
    </w:p>
    <w:p>
      <w:pPr>
        <w:jc w:val="both"/>
      </w:pPr>
      <w:r>
        <w:rPr/>
        <w:t xml:space="preserve"/>
      </w:r>
    </w:p>
    <w:p>
      <w:pPr>
        <w:jc w:val="both"/>
      </w:pPr>
      <w:r>
        <w:rPr/>
        <w:t xml:space="preserve">The article also highlights potential challenges for Labour in distinguishing itself from the current government in areas such as health and education. It suggests that Labour is treading cautiously and not proposing major boosts in funding for public services due to fiscal constraints. However, it does not explore alternative approaches or consider how increased investment in these areas could lead to long-term cost savings or improved outcomes.</w:t>
      </w:r>
    </w:p>
    <w:p>
      <w:pPr>
        <w:jc w:val="both"/>
      </w:pPr>
      <w:r>
        <w:rPr/>
        <w:t xml:space="preserve"/>
      </w:r>
    </w:p>
    <w:p>
      <w:pPr>
        <w:jc w:val="both"/>
      </w:pPr>
      <w:r>
        <w:rPr/>
        <w:t xml:space="preserve">Additionally, there are some unsupported claims made in the article. For example, it states that Starmer's economic plan would represent a "striking shift" in how the economy is run without providing evidence or comparisons to previous policies. It also claims that Labour is consistently ahead in opinion polls without citing specific sources or data.</w:t>
      </w:r>
    </w:p>
    <w:p>
      <w:pPr>
        <w:jc w:val="both"/>
      </w:pPr>
      <w:r>
        <w:rPr/>
        <w:t xml:space="preserve"/>
      </w:r>
    </w:p>
    <w:p>
      <w:pPr>
        <w:jc w:val="both"/>
      </w:pPr>
      <w:r>
        <w:rPr/>
        <w:t xml:space="preserve">Overall, while the article provides some insights into Labour's economic agenda, it is important to critically analyze its biases and consider alternative perspectives. It would be beneficial to explore the potential benefits and risks of Labour's proposals in more depth, as well as provide a more balanced assessment of their feasibility and impact.</w:t>
      </w:r>
    </w:p>
    <w:p>
      <w:pPr>
        <w:pStyle w:val="Heading1"/>
      </w:pPr>
      <w:bookmarkStart w:id="5" w:name="_Toc5"/>
      <w:r>
        <w:t>Topics for further research:</w:t>
      </w:r>
      <w:bookmarkEnd w:id="5"/>
    </w:p>
    <w:p>
      <w:pPr>
        <w:spacing w:after="0"/>
        <w:numPr>
          <w:ilvl w:val="0"/>
          <w:numId w:val="2"/>
        </w:numPr>
      </w:pPr>
      <w:r>
        <w:rPr/>
        <w:t xml:space="preserve">Analysis of the potential benefits and long-term impact of Labour's proposed investments in green transition policies
</w:t>
      </w:r>
    </w:p>
    <w:p>
      <w:pPr>
        <w:spacing w:after="0"/>
        <w:numPr>
          <w:ilvl w:val="0"/>
          <w:numId w:val="2"/>
        </w:numPr>
      </w:pPr>
      <w:r>
        <w:rPr/>
        <w:t xml:space="preserve">Counterarguments in favor of stronger employment rights and their potential benefits for workers
</w:t>
      </w:r>
    </w:p>
    <w:p>
      <w:pPr>
        <w:spacing w:after="0"/>
        <w:numPr>
          <w:ilvl w:val="0"/>
          <w:numId w:val="2"/>
        </w:numPr>
      </w:pPr>
      <w:r>
        <w:rPr/>
        <w:t xml:space="preserve">Alternative approaches to boosting funding for public services and their potential long-term cost savings or improved outcomes
</w:t>
      </w:r>
    </w:p>
    <w:p>
      <w:pPr>
        <w:spacing w:after="0"/>
        <w:numPr>
          <w:ilvl w:val="0"/>
          <w:numId w:val="2"/>
        </w:numPr>
      </w:pPr>
      <w:r>
        <w:rPr/>
        <w:t xml:space="preserve">Evidence and comparisons of how Labour's economic plan represents a striking shift in how the economy is run
</w:t>
      </w:r>
    </w:p>
    <w:p>
      <w:pPr>
        <w:spacing w:after="0"/>
        <w:numPr>
          <w:ilvl w:val="0"/>
          <w:numId w:val="2"/>
        </w:numPr>
      </w:pPr>
      <w:r>
        <w:rPr/>
        <w:t xml:space="preserve">Data and sources on Labour consistently being ahead in opinion polls
</w:t>
      </w:r>
    </w:p>
    <w:p>
      <w:pPr>
        <w:numPr>
          <w:ilvl w:val="0"/>
          <w:numId w:val="2"/>
        </w:numPr>
      </w:pPr>
      <w:r>
        <w:rPr/>
        <w:t xml:space="preserve">Comprehensive analysis of the feasibility and potential risks of Labour's economic agenda</w:t>
      </w:r>
    </w:p>
    <w:p>
      <w:pPr>
        <w:pStyle w:val="Heading1"/>
      </w:pPr>
      <w:bookmarkStart w:id="6" w:name="_Toc6"/>
      <w:r>
        <w:t>Report location:</w:t>
      </w:r>
      <w:bookmarkEnd w:id="6"/>
    </w:p>
    <w:p>
      <w:hyperlink r:id="rId8" w:history="1">
        <w:r>
          <w:rPr>
            <w:color w:val="2980b9"/>
            <w:u w:val="single"/>
          </w:rPr>
          <w:t xml:space="preserve">https://www.fullpicture.app/item/977cf075d28afdf0c08eb926d225d318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98E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fbc55e2c-6757-4270-af87-88fd39425cb9" TargetMode="External"/><Relationship Id="rId8" Type="http://schemas.openxmlformats.org/officeDocument/2006/relationships/hyperlink" Target="https://www.fullpicture.app/item/977cf075d28afdf0c08eb926d225d3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2024-01-09T06:18:07+01:00</dcterms:created>
  <dcterms:modified xsi:type="dcterms:W3CDTF">2024-01-09T06:18:07+01:00</dcterms:modified>
</cp:coreProperties>
</file>

<file path=docProps/custom.xml><?xml version="1.0" encoding="utf-8"?>
<Properties xmlns="http://schemas.openxmlformats.org/officeDocument/2006/custom-properties" xmlns:vt="http://schemas.openxmlformats.org/officeDocument/2006/docPropsVTypes"/>
</file>