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Planning for AGI and beyond</w:t>
      </w:r>
      <w:br/>
      <w:hyperlink r:id="rId7" w:history="1">
        <w:r>
          <w:rPr>
            <w:color w:val="2980b9"/>
            <w:u w:val="single"/>
          </w:rPr>
          <w:t xml:space="preserve">https://openai.com/blog/planning-for-agi-and-beyond/</w:t>
        </w:r>
      </w:hyperlink>
    </w:p>
    <w:p>
      <w:pPr>
        <w:pStyle w:val="Heading1"/>
      </w:pPr>
      <w:bookmarkStart w:id="2" w:name="_Toc2"/>
      <w:r>
        <w:t>Article summary:</w:t>
      </w:r>
      <w:bookmarkEnd w:id="2"/>
    </w:p>
    <w:p>
      <w:pPr>
        <w:jc w:val="both"/>
      </w:pPr>
      <w:r>
        <w:rPr/>
        <w:t xml:space="preserve">1. 我们的目标是确保人工智能（AI）系统比人类更聪明，以便为全人类带来好处。</w:t>
      </w:r>
    </w:p>
    <w:p>
      <w:pPr>
        <w:jc w:val="both"/>
      </w:pPr>
      <w:r>
        <w:rPr/>
        <w:t xml:space="preserve">2. 我们希望AGI的好处、访问权和治理权得到广泛而公平地分享。</w:t>
      </w:r>
    </w:p>
    <w:p>
      <w:pPr>
        <w:jc w:val="both"/>
      </w:pPr>
      <w:r>
        <w:rPr/>
        <w:t xml:space="preserve">3. 我们正在努力创造出更加一致和可驾驭的模型，同时也在进行全球性对话，就如何治理这些系统、如何公平分配它们带来的好处、如何公平分享访问权这三个问题进行讨论。</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本文是OpenAI关于AGI和它之上的规划的一篇文章。文章中所提出的要点都是合理的：我们应该尽量避免AGI带来的风险，同时也要尽量发掘它所带来的好处。然而，文章存在一些可能存在的偏见或片面性。</w:t>
      </w:r>
    </w:p>
    <w:p>
      <w:pPr>
        <w:jc w:val="both"/>
      </w:pPr>
      <w:r>
        <w:rPr/>
        <w:t xml:space="preserve">首先，文章似乎将AGI作为一个必然存在的情况：即使当前进步可能会遭遇障碍，但我们不应该永远阻止它的发展。然而，由于AGI存在巨大风险（包括情感不当使用、严重意外、社会动荡等方面），因此我们应该对它有所保留。</w:t>
      </w:r>
    </w:p>
    <w:p>
      <w:pPr>
        <w:jc w:val="both"/>
      </w:pPr>
      <w:r>
        <w:rPr/>
        <w:t xml:space="preserve">此外，文章中强调“快速学习”和“小心迭代”作为成功对待AI部署技术所必要的方法。然而，文章未能考虑到AI部署中可能存在的风险——例如数据泄露、隐私侵害、数据不准确性、数据不平衡性、数据不安全性、数据样本不代表性以及AI决策中存在的歧视问题——因此无法真正说明AI部署中所必要采取的方法。</w:t>
      </w:r>
    </w:p>
    <w:p>
      <w:pPr>
        <w:jc w:val="both"/>
      </w:pPr>
      <w:r>
        <w:rPr/>
        <w:t xml:space="preserve">最后，文章强调了“使用AI来帮助人们评估复杂模型”作为一个重要方法。然而，文章未能考虑到使用AI来评估复杂模型也是一个风险——例如AI决策中存在隐含偏差或者AI决策中存在不准</w:t>
      </w:r>
    </w:p>
    <w:p>
      <w:pPr>
        <w:pStyle w:val="Heading1"/>
      </w:pPr>
      <w:bookmarkStart w:id="5" w:name="_Toc5"/>
      <w:r>
        <w:t>Topics for further research:</w:t>
      </w:r>
      <w:bookmarkEnd w:id="5"/>
    </w:p>
    <w:p>
      <w:pPr>
        <w:spacing w:after="0"/>
        <w:numPr>
          <w:ilvl w:val="0"/>
          <w:numId w:val="2"/>
        </w:numPr>
      </w:pPr>
      <w:r>
        <w:rPr/>
        <w:t xml:space="preserve">AI 部署风险；</w:t>
      </w:r>
    </w:p>
    <w:p>
      <w:pPr>
        <w:spacing w:after="0"/>
        <w:numPr>
          <w:ilvl w:val="0"/>
          <w:numId w:val="2"/>
        </w:numPr>
      </w:pPr>
      <w:r>
        <w:rPr/>
        <w:t xml:space="preserve">数据泄露和隐私侵害；</w:t>
      </w:r>
    </w:p>
    <w:p>
      <w:pPr>
        <w:spacing w:after="0"/>
        <w:numPr>
          <w:ilvl w:val="0"/>
          <w:numId w:val="2"/>
        </w:numPr>
      </w:pPr>
      <w:r>
        <w:rPr/>
        <w:t xml:space="preserve">数据不准确性、数据不平衡性和数据不安全性；</w:t>
      </w:r>
    </w:p>
    <w:p>
      <w:pPr>
        <w:spacing w:after="0"/>
        <w:numPr>
          <w:ilvl w:val="0"/>
          <w:numId w:val="2"/>
        </w:numPr>
      </w:pPr>
      <w:r>
        <w:rPr/>
        <w:t xml:space="preserve">数据样本不代表性；</w:t>
      </w:r>
    </w:p>
    <w:p>
      <w:pPr>
        <w:spacing w:after="0"/>
        <w:numPr>
          <w:ilvl w:val="0"/>
          <w:numId w:val="2"/>
        </w:numPr>
      </w:pPr>
      <w:r>
        <w:rPr/>
        <w:t xml:space="preserve">AI 决策中存在的歧视问题；</w:t>
      </w:r>
    </w:p>
    <w:p>
      <w:pPr>
        <w:numPr>
          <w:ilvl w:val="0"/>
          <w:numId w:val="2"/>
        </w:numPr>
      </w:pPr>
      <w:r>
        <w:rPr/>
        <w:t xml:space="preserve">AI 决策中存在的隐含偏差。</w:t>
      </w:r>
    </w:p>
    <w:p>
      <w:pPr>
        <w:pStyle w:val="Heading1"/>
      </w:pPr>
      <w:bookmarkStart w:id="6" w:name="_Toc6"/>
      <w:r>
        <w:t>Report location:</w:t>
      </w:r>
      <w:bookmarkEnd w:id="6"/>
    </w:p>
    <w:p>
      <w:hyperlink r:id="rId8" w:history="1">
        <w:r>
          <w:rPr>
            <w:color w:val="2980b9"/>
            <w:u w:val="single"/>
          </w:rPr>
          <w:t xml:space="preserve">https://www.fullpicture.app/item/978869e1a6591cb4bc6eaa8c3a6e39ec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DD5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ai.com/blog/planning-for-agi-and-beyond/" TargetMode="External"/><Relationship Id="rId8" Type="http://schemas.openxmlformats.org/officeDocument/2006/relationships/hyperlink" Target="https://www.fullpicture.app/item/978869e1a6591cb4bc6eaa8c3a6e39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2023-02-25T18:13:44+01:00</dcterms:created>
  <dcterms:modified xsi:type="dcterms:W3CDTF">2023-02-25T18:13:44+01:00</dcterms:modified>
</cp:coreProperties>
</file>

<file path=docProps/custom.xml><?xml version="1.0" encoding="utf-8"?>
<Properties xmlns="http://schemas.openxmlformats.org/officeDocument/2006/custom-properties" xmlns:vt="http://schemas.openxmlformats.org/officeDocument/2006/docPropsVTypes"/>
</file>