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 characteristics of students in vocational education moderating the relationship between school engagement and vocational identity</w:t>
      </w:r>
      <w:br/>
      <w:hyperlink r:id="rId7" w:history="1">
        <w:r>
          <w:rPr>
            <w:color w:val="2980b9"/>
            <w:u w:val="single"/>
          </w:rPr>
          <w:t xml:space="preserve">https://schlr.cnki.net/en/Detail/index/GARJ2021_3/SSJD625884F71A6689E4ACF974DBFB94A9CF</w:t>
        </w:r>
      </w:hyperlink>
    </w:p>
    <w:p>
      <w:pPr>
        <w:pStyle w:val="Heading1"/>
      </w:pPr>
      <w:bookmarkStart w:id="2" w:name="_Toc2"/>
      <w:r>
        <w:t>Article summary:</w:t>
      </w:r>
      <w:bookmarkEnd w:id="2"/>
    </w:p>
    <w:p>
      <w:pPr>
        <w:jc w:val="both"/>
      </w:pPr>
      <w:r>
        <w:rPr/>
        <w:t xml:space="preserve">1. 学校参与度和职业认同之间的关系受到学生个人特征的调节。</w:t>
      </w:r>
    </w:p>
    <w:p>
      <w:pPr>
        <w:jc w:val="both"/>
      </w:pPr>
      <w:r>
        <w:rPr/>
        <w:t xml:space="preserve">2. 专业课程旨在培养学生的职业认同，以减少辍学风险。</w:t>
      </w:r>
    </w:p>
    <w:p>
      <w:pPr>
        <w:jc w:val="both"/>
      </w:pPr>
      <w:r>
        <w:rPr/>
        <w:t xml:space="preserve">3. 刺激情感上的学校参与对于年轻、不易相处、缺乏动机和韧性的学生尤为重要。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作为一篇研究性文章，该文提供了有关职业教育中学生个体特征对情感学校参与和职业认同之间关系的调节作用的结果。然而，该文章存在以下几个问题：</w:t>
      </w:r>
    </w:p>
    <w:p>
      <w:pPr>
        <w:jc w:val="both"/>
      </w:pPr>
      <w:r>
        <w:rPr/>
        <w:t xml:space="preserve"/>
      </w:r>
    </w:p>
    <w:p>
      <w:pPr>
        <w:jc w:val="both"/>
      </w:pPr>
      <w:r>
        <w:rPr/>
        <w:t xml:space="preserve">1. 潜在偏见及其来源：该文章没有明确说明作者的立场或利益相关方，但是可能存在潜在偏见。例如，作者可能倾向于支持职业教育并认为其可以降低辍学率和提高就业率。此外，该文章没有提供任何信息来说明研究资金来源或是否存在利益冲突。</w:t>
      </w:r>
    </w:p>
    <w:p>
      <w:pPr>
        <w:jc w:val="both"/>
      </w:pPr>
      <w:r>
        <w:rPr/>
        <w:t xml:space="preserve"/>
      </w:r>
    </w:p>
    <w:p>
      <w:pPr>
        <w:jc w:val="both"/>
      </w:pPr>
      <w:r>
        <w:rPr/>
        <w:t xml:space="preserve">2. 片面报道：该文章只关注了情感学校参与和职业认同之间的关系，并没有探讨其他因素对这种关系的影响。例如，家庭背景、社会经济地位、文化差异等因素也可能对学生的情感学校参与和职业认同产生影响。</w:t>
      </w:r>
    </w:p>
    <w:p>
      <w:pPr>
        <w:jc w:val="both"/>
      </w:pPr>
      <w:r>
        <w:rPr/>
        <w:t xml:space="preserve"/>
      </w:r>
    </w:p>
    <w:p>
      <w:pPr>
        <w:jc w:val="both"/>
      </w:pPr>
      <w:r>
        <w:rPr/>
        <w:t xml:space="preserve">3. 无根据的主张：该文章声称“强化情感学校参与总是伴随着更强的职业认同”，但并未提供足够证据来支持这一主张。事实上，有些学生可能会在情感上投入到学校中，但并不一定会形成强烈的职业认同。</w:t>
      </w:r>
    </w:p>
    <w:p>
      <w:pPr>
        <w:jc w:val="both"/>
      </w:pPr>
      <w:r>
        <w:rPr/>
        <w:t xml:space="preserve"/>
      </w:r>
    </w:p>
    <w:p>
      <w:pPr>
        <w:jc w:val="both"/>
      </w:pPr>
      <w:r>
        <w:rPr/>
        <w:t xml:space="preserve">4. 缺失考虑点：该文章没有考虑到其他可能影响情感学校参与和职业认同之间关系的因素。例如，教师质量、课程设置、教育资源等因素也可能对这种关系产生影响。</w:t>
      </w:r>
    </w:p>
    <w:p>
      <w:pPr>
        <w:jc w:val="both"/>
      </w:pPr>
      <w:r>
        <w:rPr/>
        <w:t xml:space="preserve"/>
      </w:r>
    </w:p>
    <w:p>
      <w:pPr>
        <w:jc w:val="both"/>
      </w:pPr>
      <w:r>
        <w:rPr/>
        <w:t xml:space="preserve">5. 所提出主张缺失证据：尽管该文章建议专门课程应制定细致策略以有效应对不同类型风险较大的学生群体，但并未提供具体策略或证据来支持这一建议。</w:t>
      </w:r>
    </w:p>
    <w:p>
      <w:pPr>
        <w:jc w:val="both"/>
      </w:pPr>
      <w:r>
        <w:rPr/>
        <w:t xml:space="preserve"/>
      </w:r>
    </w:p>
    <w:p>
      <w:pPr>
        <w:jc w:val="both"/>
      </w:pPr>
      <w:r>
        <w:rPr/>
        <w:t xml:space="preserve">6. 未探索反驳：该文章没有探讨其他观点或研究结果与其结论相反的情况。例如，在某些情况下，强化情感学校参与可能会导致过度焦虑或压力，并且不利于形成积极的职业认同。</w:t>
      </w:r>
    </w:p>
    <w:p>
      <w:pPr>
        <w:jc w:val="both"/>
      </w:pPr>
      <w:r>
        <w:rPr/>
        <w:t xml:space="preserve"/>
      </w:r>
    </w:p>
    <w:p>
      <w:pPr>
        <w:jc w:val="both"/>
      </w:pPr>
      <w:r>
        <w:rPr/>
        <w:t xml:space="preserve">7. 宣传内容/偏袒：尽管该文章声称要解决辍学率问题，并促进年轻人就业机会，但它似乎忽略了其他重要目标（如培养创造力、批判思维能力等），从而使读者产生印象它只是一个宣传性质的文本。</w:t>
      </w:r>
    </w:p>
    <w:p>
      <w:pPr>
        <w:jc w:val="both"/>
      </w:pPr>
      <w:r>
        <w:rPr/>
        <w:t xml:space="preserve"/>
      </w:r>
    </w:p>
    <w:p>
      <w:pPr>
        <w:jc w:val="both"/>
      </w:pPr>
      <w:r>
        <w:rPr/>
        <w:t xml:space="preserve">8. 风险意识不足：尽管该文章涉及到风险较大群体（即那些有辍学风险），但它似乎忽略了这些群体所面临的复杂社会现实和挑战（如贫困、歧视、暴力等）。因此，在设计专门课程时需要更全面地考虑这些风险因素。</w:t>
      </w:r>
    </w:p>
    <w:p>
      <w:pPr>
        <w:jc w:val="both"/>
      </w:pPr>
      <w:r>
        <w:rPr/>
        <w:t xml:space="preserve"/>
      </w:r>
    </w:p>
    <w:p>
      <w:pPr>
        <w:jc w:val="both"/>
      </w:pPr>
      <w:r>
        <w:rPr/>
        <w:t xml:space="preserve">9. 平等呈现双方不足：尽管该文章涉及到多个变量（如年龄、性别、动机等），但它似乎忽略了某些变量（如种族/民族背景）对结果产生影响。此外，在描述结果时也缺乏平衡性和公正性。</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other influencing factors
</w:t>
      </w:r>
    </w:p>
    <w:p>
      <w:pPr>
        <w:spacing w:after="0"/>
        <w:numPr>
          <w:ilvl w:val="0"/>
          <w:numId w:val="2"/>
        </w:numPr>
      </w:pPr>
      <w:r>
        <w:rPr/>
        <w:t xml:space="preserve">Unsupported claims and lack of evidence
</w:t>
      </w:r>
    </w:p>
    <w:p>
      <w:pPr>
        <w:spacing w:after="0"/>
        <w:numPr>
          <w:ilvl w:val="0"/>
          <w:numId w:val="2"/>
        </w:numPr>
      </w:pPr>
      <w:r>
        <w:rPr/>
        <w:t xml:space="preserve">Missing considerations and other influencing factors
</w:t>
      </w:r>
    </w:p>
    <w:p>
      <w:pPr>
        <w:spacing w:after="0"/>
        <w:numPr>
          <w:ilvl w:val="0"/>
          <w:numId w:val="2"/>
        </w:numPr>
      </w:pPr>
      <w:r>
        <w:rPr/>
        <w:t xml:space="preserve">Lack of evidence for proposed solutions
</w:t>
      </w:r>
    </w:p>
    <w:p>
      <w:pPr>
        <w:numPr>
          <w:ilvl w:val="0"/>
          <w:numId w:val="2"/>
        </w:numPr>
      </w:pPr>
      <w:r>
        <w:rPr/>
        <w:t xml:space="preserve">Failure to explore opposing viewpoints and other challenges</w:t>
      </w:r>
    </w:p>
    <w:p>
      <w:pPr>
        <w:pStyle w:val="Heading1"/>
      </w:pPr>
      <w:bookmarkStart w:id="6" w:name="_Toc6"/>
      <w:r>
        <w:t>Report location:</w:t>
      </w:r>
      <w:bookmarkEnd w:id="6"/>
    </w:p>
    <w:p>
      <w:hyperlink r:id="rId8" w:history="1">
        <w:r>
          <w:rPr>
            <w:color w:val="2980b9"/>
            <w:u w:val="single"/>
          </w:rPr>
          <w:t xml:space="preserve">https://www.fullpicture.app/item/978ee4e442cc7daba945420670195e15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F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SJD625884F71A6689E4ACF974DBFB94A9CF" TargetMode="External"/><Relationship Id="rId8" Type="http://schemas.openxmlformats.org/officeDocument/2006/relationships/hyperlink" Target="https://www.fullpicture.app/item/978ee4e442cc7daba945420670195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2023-03-21T09:17:50+01:00</dcterms:created>
  <dcterms:modified xsi:type="dcterms:W3CDTF">2023-03-21T09:17:50+01:00</dcterms:modified>
</cp:coreProperties>
</file>

<file path=docProps/custom.xml><?xml version="1.0" encoding="utf-8"?>
<Properties xmlns="http://schemas.openxmlformats.org/officeDocument/2006/custom-properties" xmlns:vt="http://schemas.openxmlformats.org/officeDocument/2006/docPropsVTypes"/>
</file>