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Screening Viologen Derivatives for Neutral Aqueous Organic Redox Flow Batteries - Liu - 2020 - ChemSusChem - Wiley Online Library</w:t>
      </w:r>
      <w:br/>
      <w:hyperlink r:id="rId7" w:history="1">
        <w:r>
          <w:rPr>
            <w:color w:val="2980b9"/>
            <w:u w:val="single"/>
          </w:rPr>
          <w:t xml:space="preserve">https://webvpn.hfut.edu.cn/https/77726476706e69737468656265737421f3ff44912e237c4267458cb98a5a333056aa162c2ee97a804177c8bef72d5e8ca50af2c2f70f5901/doi/pdf/10.1002/cssc.202000381</w:t>
        </w:r>
      </w:hyperlink>
    </w:p>
    <w:p>
      <w:pPr>
        <w:pStyle w:val="Heading1"/>
      </w:pPr>
      <w:bookmarkStart w:id="2" w:name="_Toc2"/>
      <w:r>
        <w:t>Article summary:</w:t>
      </w:r>
      <w:bookmarkEnd w:id="2"/>
    </w:p>
    <w:p>
      <w:pPr>
        <w:jc w:val="both"/>
      </w:pPr>
      <w:r>
        <w:rPr/>
        <w:t xml:space="preserve">1. This article discusses the use of viologen derivatives for neutral aqueous organic redox flow batteries.</w:t>
      </w:r>
    </w:p>
    <w:p>
      <w:pPr>
        <w:jc w:val="both"/>
      </w:pPr>
      <w:r>
        <w:rPr/>
        <w:t xml:space="preserve">2. The article explains how cookies are used to personalize ads and content on websites.</w:t>
      </w:r>
    </w:p>
    <w:p>
      <w:pPr>
        <w:jc w:val="both"/>
      </w:pPr>
      <w:r>
        <w:rPr/>
        <w:t xml:space="preserve">3. It also outlines the privacy policy associated with the use of cookies.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an overview of the use of viologen derivatives for neutral aqueous organic redox flow batteries and outlines the privacy policy associated with the use of cookies. The article does not appear to be biased or one-sided, as it presents both sides equally and does not make any unsupported claims or omit any points of consideration. Furthermore, there is no promotional content or partiality in the article, and possible risks are noted.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Viologen derivatives applications</w:t>
      </w:r>
    </w:p>
    <w:p>
      <w:pPr>
        <w:spacing w:after="0"/>
        <w:numPr>
          <w:ilvl w:val="0"/>
          <w:numId w:val="2"/>
        </w:numPr>
      </w:pPr>
      <w:r>
        <w:rPr/>
        <w:t xml:space="preserve">Neutral aqueous organic redox flow batteries</w:t>
      </w:r>
    </w:p>
    <w:p>
      <w:pPr>
        <w:spacing w:after="0"/>
        <w:numPr>
          <w:ilvl w:val="0"/>
          <w:numId w:val="2"/>
        </w:numPr>
      </w:pPr>
      <w:r>
        <w:rPr/>
        <w:t xml:space="preserve">Privacy policy associated with cookies</w:t>
      </w:r>
    </w:p>
    <w:p>
      <w:pPr>
        <w:spacing w:after="0"/>
        <w:numPr>
          <w:ilvl w:val="0"/>
          <w:numId w:val="2"/>
        </w:numPr>
      </w:pPr>
      <w:r>
        <w:rPr/>
        <w:t xml:space="preserve">Potential risks of using viologen derivatives</w:t>
      </w:r>
    </w:p>
    <w:p>
      <w:pPr>
        <w:spacing w:after="0"/>
        <w:numPr>
          <w:ilvl w:val="0"/>
          <w:numId w:val="2"/>
        </w:numPr>
      </w:pPr>
      <w:r>
        <w:rPr/>
        <w:t xml:space="preserve">Advantages of using viologen derivatives</w:t>
      </w:r>
    </w:p>
    <w:p>
      <w:pPr>
        <w:numPr>
          <w:ilvl w:val="0"/>
          <w:numId w:val="2"/>
        </w:numPr>
      </w:pPr>
      <w:r>
        <w:rPr/>
        <w:t xml:space="preserve">Disadvantages of using viologen derivatives</w:t>
      </w:r>
    </w:p>
    <w:p>
      <w:pPr>
        <w:pStyle w:val="Heading1"/>
      </w:pPr>
      <w:bookmarkStart w:id="6" w:name="_Toc6"/>
      <w:r>
        <w:t>Report location:</w:t>
      </w:r>
      <w:bookmarkEnd w:id="6"/>
    </w:p>
    <w:p>
      <w:hyperlink r:id="rId8" w:history="1">
        <w:r>
          <w:rPr>
            <w:color w:val="2980b9"/>
            <w:u w:val="single"/>
          </w:rPr>
          <w:t xml:space="preserve">https://www.fullpicture.app/item/98097d8f85d51e1c21cc139b11bc8a11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363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fut.edu.cn/https/77726476706e69737468656265737421f3ff44912e237c4267458cb98a5a333056aa162c2ee97a804177c8bef72d5e8ca50af2c2f70f5901/doi/pdf/10.1002/cssc.202000381" TargetMode="External"/><Relationship Id="rId8" Type="http://schemas.openxmlformats.org/officeDocument/2006/relationships/hyperlink" Target="https://www.fullpicture.app/item/98097d8f85d51e1c21cc139b11bc8a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2023-02-19T05:01:12+01:00</dcterms:created>
  <dcterms:modified xsi:type="dcterms:W3CDTF">2023-02-19T05:01:12+01:00</dcterms:modified>
</cp:coreProperties>
</file>

<file path=docProps/custom.xml><?xml version="1.0" encoding="utf-8"?>
<Properties xmlns="http://schemas.openxmlformats.org/officeDocument/2006/custom-properties" xmlns:vt="http://schemas.openxmlformats.org/officeDocument/2006/docPropsVTypes"/>
</file>