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Evaluating the dynamic resilience of the multi-mode public transit network for sustainable transport - ScienceDirect</w:t>
      </w:r>
      <w:br/>
      <w:hyperlink r:id="rId7" w:history="1">
        <w:r>
          <w:rPr>
            <w:color w:val="2980b9"/>
            <w:u w:val="single"/>
          </w:rPr>
          <w:t xml:space="preserve">https://www.sciencedirect.com/science/article/pii/S0959652622009751?via%3Dihub=</w:t>
        </w:r>
      </w:hyperlink>
    </w:p>
    <w:p>
      <w:pPr>
        <w:pStyle w:val="Heading1"/>
      </w:pPr>
      <w:bookmarkStart w:id="2" w:name="_Toc2"/>
      <w:r>
        <w:t>Article summary:</w:t>
      </w:r>
      <w:bookmarkEnd w:id="2"/>
    </w:p>
    <w:p>
      <w:pPr>
        <w:jc w:val="both"/>
      </w:pPr>
      <w:r>
        <w:rPr/>
        <w:t xml:space="preserve">1. An efficient public transit network is essential for sustainable transport and reducing urban traffic emissions.</w:t>
      </w:r>
    </w:p>
    <w:p>
      <w:pPr>
        <w:jc w:val="both"/>
      </w:pPr>
      <w:r>
        <w:rPr/>
        <w:t xml:space="preserve">2. Resilience measurement of the multi-mode public transit system requires a cascading failure model that fits its characteristics and a comprehensive measurement method.</w:t>
      </w:r>
    </w:p>
    <w:p>
      <w:pPr>
        <w:jc w:val="both"/>
      </w:pPr>
      <w:r>
        <w:rPr/>
        <w:t xml:space="preserve">3. The proposed resilience assessment method combines structural and functional indicators, constructs a multi-mode public transit network, and explores the impact of capacity control parameters on network resilience.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"Evaluating the dynamic resilience of the multi-mode public transit network for sustainable transport" provides a comprehensive review of the literature on resilience measurement in public transit networks. The authors propose a new method for measuring dynamic resilience in multi-mode public transit networks, which takes into account both structural and functional indicators.</w:t>
      </w:r>
    </w:p>
    <w:p>
      <w:pPr>
        <w:jc w:val="both"/>
      </w:pPr>
      <w:r>
        <w:rPr/>
        <w:t xml:space="preserve"/>
      </w:r>
    </w:p>
    <w:p>
      <w:pPr>
        <w:jc w:val="both"/>
      </w:pPr>
      <w:r>
        <w:rPr/>
        <w:t xml:space="preserve">Overall, the article is well-written and informative, providing a useful overview of the current state of research on this topic. However, there are some potential biases and limitations that should be noted.</w:t>
      </w:r>
    </w:p>
    <w:p>
      <w:pPr>
        <w:jc w:val="both"/>
      </w:pPr>
      <w:r>
        <w:rPr/>
        <w:t xml:space="preserve"/>
      </w:r>
    </w:p>
    <w:p>
      <w:pPr>
        <w:jc w:val="both"/>
      </w:pPr>
      <w:r>
        <w:rPr/>
        <w:t xml:space="preserve">One potential bias is that the article focuses primarily on positive aspects of public transit networks, such as their ability to reduce emissions and improve urban transport efficiency. While these are certainly important benefits, it would be useful to also consider potential drawbacks or negative impacts of public transit systems, such as their cost or impact on local communities.</w:t>
      </w:r>
    </w:p>
    <w:p>
      <w:pPr>
        <w:jc w:val="both"/>
      </w:pPr>
      <w:r>
        <w:rPr/>
        <w:t xml:space="preserve"/>
      </w:r>
    </w:p>
    <w:p>
      <w:pPr>
        <w:jc w:val="both"/>
      </w:pPr>
      <w:r>
        <w:rPr/>
        <w:t xml:space="preserve">Another limitation is that the article does not provide much detail on how the proposed resilience assessment method was developed or tested. It would be helpful to have more information on how this method was validated and whether it has been applied in real-world settings.</w:t>
      </w:r>
    </w:p>
    <w:p>
      <w:pPr>
        <w:jc w:val="both"/>
      </w:pPr>
      <w:r>
        <w:rPr/>
        <w:t xml:space="preserve"/>
      </w:r>
    </w:p>
    <w:p>
      <w:pPr>
        <w:jc w:val="both"/>
      </w:pPr>
      <w:r>
        <w:rPr/>
        <w:t xml:space="preserve">Additionally, while the article does provide some discussion of potential risks and challenges associated with public transit networks (such as capacity constraints), it could benefit from more detailed consideration of these issues. For example, what are some potential trade-offs between improving network resilience and other goals such as reducing costs or improving accessibility?</w:t>
      </w:r>
    </w:p>
    <w:p>
      <w:pPr>
        <w:jc w:val="both"/>
      </w:pPr>
      <w:r>
        <w:rPr/>
        <w:t xml:space="preserve"/>
      </w:r>
    </w:p>
    <w:p>
      <w:pPr>
        <w:jc w:val="both"/>
      </w:pPr>
      <w:r>
        <w:rPr/>
        <w:t xml:space="preserve">Finally, while the article does present some counterarguments (such as concerns about cost-effectiveness), it could benefit from more thorough exploration of alternative perspectives or critiques. This would help to ensure that readers have a more complete understanding of different viewpoints on this topic.</w:t>
      </w:r>
    </w:p>
    <w:p>
      <w:pPr>
        <w:jc w:val="both"/>
      </w:pPr>
      <w:r>
        <w:rPr/>
        <w:t xml:space="preserve"/>
      </w:r>
    </w:p>
    <w:p>
      <w:pPr>
        <w:jc w:val="both"/>
      </w:pPr>
      <w:r>
        <w:rPr/>
        <w:t xml:space="preserve">In conclusion, while "Evaluating the dynamic resilience of the multi-mode public transit network for sustainable transport" provides a valuable contribution to the literature on resilience measurement in public transit networks, there are some potential biases and limitations that should be considered when interpreting its findings.</w:t>
      </w:r>
    </w:p>
    <w:p>
      <w:pPr>
        <w:pStyle w:val="Heading1"/>
      </w:pPr>
      <w:bookmarkStart w:id="5" w:name="_Toc5"/>
      <w:r>
        <w:t>Topics for further research:</w:t>
      </w:r>
      <w:bookmarkEnd w:id="5"/>
    </w:p>
    <w:p>
      <w:pPr>
        <w:spacing w:after="0"/>
        <w:numPr>
          <w:ilvl w:val="0"/>
          <w:numId w:val="2"/>
        </w:numPr>
      </w:pPr>
      <w:r>
        <w:rPr/>
        <w:t xml:space="preserve">Negative impacts of public transit systems on local communities
</w:t>
      </w:r>
    </w:p>
    <w:p>
      <w:pPr>
        <w:spacing w:after="0"/>
        <w:numPr>
          <w:ilvl w:val="0"/>
          <w:numId w:val="2"/>
        </w:numPr>
      </w:pPr>
      <w:r>
        <w:rPr/>
        <w:t xml:space="preserve">Cost-effectiveness of public transit networks
</w:t>
      </w:r>
    </w:p>
    <w:p>
      <w:pPr>
        <w:spacing w:after="0"/>
        <w:numPr>
          <w:ilvl w:val="0"/>
          <w:numId w:val="2"/>
        </w:numPr>
      </w:pPr>
      <w:r>
        <w:rPr/>
        <w:t xml:space="preserve">Trade-offs between improving network resilience and reducing costs
</w:t>
      </w:r>
    </w:p>
    <w:p>
      <w:pPr>
        <w:spacing w:after="0"/>
        <w:numPr>
          <w:ilvl w:val="0"/>
          <w:numId w:val="2"/>
        </w:numPr>
      </w:pPr>
      <w:r>
        <w:rPr/>
        <w:t xml:space="preserve">Challenges associated with capacity constraints in public transit networks
</w:t>
      </w:r>
    </w:p>
    <w:p>
      <w:pPr>
        <w:spacing w:after="0"/>
        <w:numPr>
          <w:ilvl w:val="0"/>
          <w:numId w:val="2"/>
        </w:numPr>
      </w:pPr>
      <w:r>
        <w:rPr/>
        <w:t xml:space="preserve">Critiques of resilience measurement methods in public transit networks
</w:t>
      </w:r>
    </w:p>
    <w:p>
      <w:pPr>
        <w:numPr>
          <w:ilvl w:val="0"/>
          <w:numId w:val="2"/>
        </w:numPr>
      </w:pPr>
      <w:r>
        <w:rPr/>
        <w:t xml:space="preserve">Real-world applications of the proposed resilience assessment method</w:t>
      </w:r>
    </w:p>
    <w:p>
      <w:pPr>
        <w:pStyle w:val="Heading1"/>
      </w:pPr>
      <w:bookmarkStart w:id="6" w:name="_Toc6"/>
      <w:r>
        <w:t>Report location:</w:t>
      </w:r>
      <w:bookmarkEnd w:id="6"/>
    </w:p>
    <w:p>
      <w:hyperlink r:id="rId8" w:history="1">
        <w:r>
          <w:rPr>
            <w:color w:val="2980b9"/>
            <w:u w:val="single"/>
          </w:rPr>
          <w:t xml:space="preserve">https://www.fullpicture.app/item/98223e4e690ab5caa51b94bee70b9ecc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C755B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09751?via%3Dihub=" TargetMode="External"/><Relationship Id="rId8" Type="http://schemas.openxmlformats.org/officeDocument/2006/relationships/hyperlink" Target="https://www.fullpicture.app/item/98223e4e690ab5caa51b94bee70b9e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2023-12-05T12:39:25+01:00</dcterms:created>
  <dcterms:modified xsi:type="dcterms:W3CDTF">2023-12-05T12:39:25+01:00</dcterms:modified>
</cp:coreProperties>
</file>

<file path=docProps/custom.xml><?xml version="1.0" encoding="utf-8"?>
<Properties xmlns="http://schemas.openxmlformats.org/officeDocument/2006/custom-properties" xmlns:vt="http://schemas.openxmlformats.org/officeDocument/2006/docPropsVTypes"/>
</file>