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Biosynthetic potential of the global ocean microbiome | Nature</w:t>
      </w:r>
      <w:br/>
      <w:hyperlink r:id="rId7" w:history="1">
        <w:r>
          <w:rPr>
            <w:color w:val="2980b9"/>
            <w:u w:val="single"/>
          </w:rPr>
          <w:t xml:space="preserve">https://www.nature.com/articles/s41586-022-04862-3</w:t>
        </w:r>
      </w:hyperlink>
    </w:p>
    <w:p>
      <w:pPr>
        <w:pStyle w:val="Heading1"/>
      </w:pPr>
      <w:bookmarkStart w:id="2" w:name="_Toc2"/>
      <w:r>
        <w:t>Article summary:</w:t>
      </w:r>
      <w:bookmarkEnd w:id="2"/>
    </w:p>
    <w:p>
      <w:pPr>
        <w:jc w:val="both"/>
      </w:pPr>
      <w:r>
        <w:rPr/>
        <w:t xml:space="preserve">1. Metagenomic data from major oceanographical surveys and time-series studies were analyzed to maximize coverage of global ocean microbial communities, resulting in the identification of diverse microbial genomes.</w:t>
      </w:r>
    </w:p>
    <w:p>
      <w:pPr>
        <w:jc w:val="both"/>
      </w:pPr>
      <w:r>
        <w:rPr/>
        <w:t xml:space="preserve"/>
      </w:r>
    </w:p>
    <w:p>
      <w:pPr>
        <w:jc w:val="both"/>
      </w:pPr>
      <w:r>
        <w:rPr/>
        <w:t xml:space="preserve">2. Quality evaluation of metagenomic bins and external genomes was conducted using CheckM and Anvi'o, with criteria for completeness, contamination, and quality scores to classify genome quality according to community standards.</w:t>
      </w:r>
    </w:p>
    <w:p>
      <w:pPr>
        <w:jc w:val="both"/>
      </w:pPr>
      <w:r>
        <w:rPr/>
        <w:t xml:space="preserve"/>
      </w:r>
    </w:p>
    <w:p>
      <w:pPr>
        <w:jc w:val="both"/>
      </w:pPr>
      <w:r>
        <w:rPr/>
        <w:t xml:space="preserve">3. Taxonomic and functional annotation of prokaryotic genomes was performed using GTDB-Tk and Anvi'o, with gene-level profiling revealing over 17.7 million gene clusters in bacterial and archaeal genomes from the ocean microbiome.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"Biosynthetic potential of the global ocean microbiome" published in Nature provides a detailed overview of the methods used to analyze metagenomic data from various oceanographic surveys and studies to explore the biosynthetic potential of the global ocean microbiome. The article covers data selection, assembly, binning, selection of additional genomes, quality evaluation of metagenomic bins and external genomes, species-level clustering, taxonomic and functional genome annotation, gene-level profiling, and more.</w:t>
      </w:r>
    </w:p>
    <w:p>
      <w:pPr>
        <w:jc w:val="both"/>
      </w:pPr>
      <w:r>
        <w:rPr/>
        <w:t xml:space="preserve"/>
      </w:r>
    </w:p>
    <w:p>
      <w:pPr>
        <w:jc w:val="both"/>
      </w:pPr>
      <w:r>
        <w:rPr/>
        <w:t xml:space="preserve">One potential bias in the article could be related to the selection of datasets for analysis. The authors mention that they included metagenomic datasets from major oceanographical surveys with sufficient sequencing depth. However, it is not clear how these datasets were chosen or if there was any bias in selecting certain datasets over others. This lack of transparency could introduce bias into the results and conclusions drawn from the analysis.</w:t>
      </w:r>
    </w:p>
    <w:p>
      <w:pPr>
        <w:jc w:val="both"/>
      </w:pPr>
      <w:r>
        <w:rPr/>
        <w:t xml:space="preserve"/>
      </w:r>
    </w:p>
    <w:p>
      <w:pPr>
        <w:jc w:val="both"/>
      </w:pPr>
      <w:r>
        <w:rPr/>
        <w:t xml:space="preserve">Another potential bias could be related to the quality evaluation of metagenomic bins and external genomes. The criteria used to determine genome quality (completeness/completion and contamination/redundancy) may not capture all aspects of genome quality accurately. Additionally, the aggregation of these metrics into mean completeness and mean contamination values may oversimplify the assessment of genome quality.</w:t>
      </w:r>
    </w:p>
    <w:p>
      <w:pPr>
        <w:jc w:val="both"/>
      </w:pPr>
      <w:r>
        <w:rPr/>
        <w:t xml:space="preserve"/>
      </w:r>
    </w:p>
    <w:p>
      <w:pPr>
        <w:jc w:val="both"/>
      </w:pPr>
      <w:r>
        <w:rPr/>
        <w:t xml:space="preserve">The article also lacks discussion on potential limitations or uncertainties in the analysis conducted. For example, there is no mention of potential biases introduced by sample collection methods, sequencing technologies used, or bioinformatic tools employed. Addressing these limitations would provide a more comprehensive understanding of the study's findings.</w:t>
      </w:r>
    </w:p>
    <w:p>
      <w:pPr>
        <w:jc w:val="both"/>
      </w:pPr>
      <w:r>
        <w:rPr/>
        <w:t xml:space="preserve"/>
      </w:r>
    </w:p>
    <w:p>
      <w:pPr>
        <w:jc w:val="both"/>
      </w:pPr>
      <w:r>
        <w:rPr/>
        <w:t xml:space="preserve">Furthermore, while the article provides detailed information on data processing and analysis methods, it lacks a critical discussion on alternative approaches or methodologies that could have been used. Exploring different analytical techniques or comparing results obtained using different methods would strengthen the robustness of the study.</w:t>
      </w:r>
    </w:p>
    <w:p>
      <w:pPr>
        <w:jc w:val="both"/>
      </w:pPr>
      <w:r>
        <w:rPr/>
        <w:t xml:space="preserve"/>
      </w:r>
    </w:p>
    <w:p>
      <w:pPr>
        <w:jc w:val="both"/>
      </w:pPr>
      <w:r>
        <w:rPr/>
        <w:t xml:space="preserve">Additionally, there is limited discussion on potential risks associated with interpreting genomic data from environmental samples. For example, issues related to contamination, misassembly, or misannotation are common challenges in metagenomic studies but are not extensively discussed in this article.</w:t>
      </w:r>
    </w:p>
    <w:p>
      <w:pPr>
        <w:jc w:val="both"/>
      </w:pPr>
      <w:r>
        <w:rPr/>
        <w:t xml:space="preserve"/>
      </w:r>
    </w:p>
    <w:p>
      <w:pPr>
        <w:jc w:val="both"/>
      </w:pPr>
      <w:r>
        <w:rPr/>
        <w:t xml:space="preserve">Overall, while the article provides valuable insights into the biosynthetic potential of the global ocean microbiome through metagenomic analysis, there are several areas where biases or limitations could impact the validity and reliability of the study's findings. Addressing these issues would enhance the credibility and impact of the research presented in this article.</w:t>
      </w:r>
    </w:p>
    <w:p>
      <w:pPr>
        <w:pStyle w:val="Heading1"/>
      </w:pPr>
      <w:bookmarkStart w:id="5" w:name="_Toc5"/>
      <w:r>
        <w:t>Topics for further research:</w:t>
      </w:r>
      <w:bookmarkEnd w:id="5"/>
    </w:p>
    <w:p>
      <w:pPr>
        <w:spacing w:after="0"/>
        <w:numPr>
          <w:ilvl w:val="0"/>
          <w:numId w:val="2"/>
        </w:numPr>
      </w:pPr>
      <w:r>
        <w:rPr/>
        <w:t xml:space="preserve">Potential biases in metagenomic data selection for analysis
</w:t>
      </w:r>
    </w:p>
    <w:p>
      <w:pPr>
        <w:spacing w:after="0"/>
        <w:numPr>
          <w:ilvl w:val="0"/>
          <w:numId w:val="2"/>
        </w:numPr>
      </w:pPr>
      <w:r>
        <w:rPr/>
        <w:t xml:space="preserve">Alternative approaches for analyzing metagenomic data
</w:t>
      </w:r>
    </w:p>
    <w:p>
      <w:pPr>
        <w:spacing w:after="0"/>
        <w:numPr>
          <w:ilvl w:val="0"/>
          <w:numId w:val="2"/>
        </w:numPr>
      </w:pPr>
      <w:r>
        <w:rPr/>
        <w:t xml:space="preserve">Limitations of genome quality evaluation in metagenomic studies
</w:t>
      </w:r>
    </w:p>
    <w:p>
      <w:pPr>
        <w:spacing w:after="0"/>
        <w:numPr>
          <w:ilvl w:val="0"/>
          <w:numId w:val="2"/>
        </w:numPr>
      </w:pPr>
      <w:r>
        <w:rPr/>
        <w:t xml:space="preserve">Risks associated with interpreting genomic data from environmental samples
</w:t>
      </w:r>
    </w:p>
    <w:p>
      <w:pPr>
        <w:spacing w:after="0"/>
        <w:numPr>
          <w:ilvl w:val="0"/>
          <w:numId w:val="2"/>
        </w:numPr>
      </w:pPr>
      <w:r>
        <w:rPr/>
        <w:t xml:space="preserve">Challenges in metagenomic data analysis related to contamination and misassembly
</w:t>
      </w:r>
    </w:p>
    <w:p>
      <w:pPr>
        <w:numPr>
          <w:ilvl w:val="0"/>
          <w:numId w:val="2"/>
        </w:numPr>
      </w:pPr>
      <w:r>
        <w:rPr/>
        <w:t xml:space="preserve">Comparison of different bioinformatic tools for metagenomic analysis</w:t>
      </w:r>
    </w:p>
    <w:p>
      <w:pPr>
        <w:pStyle w:val="Heading1"/>
      </w:pPr>
      <w:bookmarkStart w:id="6" w:name="_Toc6"/>
      <w:r>
        <w:t>Report location:</w:t>
      </w:r>
      <w:bookmarkEnd w:id="6"/>
    </w:p>
    <w:p>
      <w:hyperlink r:id="rId8" w:history="1">
        <w:r>
          <w:rPr>
            <w:color w:val="2980b9"/>
            <w:u w:val="single"/>
          </w:rPr>
          <w:t xml:space="preserve">https://www.fullpicture.app/item/983ae427c4b8d3986ed9b4568561b9c3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714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2-04862-3" TargetMode="External"/><Relationship Id="rId8" Type="http://schemas.openxmlformats.org/officeDocument/2006/relationships/hyperlink" Target="https://www.fullpicture.app/item/983ae427c4b8d3986ed9b4568561b9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2024-07-18T18:18:31+02:00</dcterms:created>
  <dcterms:modified xsi:type="dcterms:W3CDTF">2024-07-18T18:18:31+02:00</dcterms:modified>
</cp:coreProperties>
</file>

<file path=docProps/custom.xml><?xml version="1.0" encoding="utf-8"?>
<Properties xmlns="http://schemas.openxmlformats.org/officeDocument/2006/custom-properties" xmlns:vt="http://schemas.openxmlformats.org/officeDocument/2006/docPropsVTypes"/>
</file>