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Correlation between the Vibrational Frequencies of the Carboxylate Group and the Types of Its Coordination to a Metal Ion:  An ab Initio Molecular Orbital Study | The Journal of Physical Chemistry</w:t>
      </w:r>
      <w:br/>
      <w:hyperlink r:id="rId7" w:history="1">
        <w:r>
          <w:rPr>
            <w:color w:val="2980b9"/>
            <w:u w:val="single"/>
          </w:rPr>
          <w:t xml:space="preserve">https://pubs.acs.org/doi/10.1021/jp9615924</w:t>
        </w:r>
      </w:hyperlink>
    </w:p>
    <w:p>
      <w:pPr>
        <w:pStyle w:val="Heading1"/>
      </w:pPr>
      <w:bookmarkStart w:id="2" w:name="_Toc2"/>
      <w:r>
        <w:t>Article summary:</w:t>
      </w:r>
      <w:bookmarkEnd w:id="2"/>
    </w:p>
    <w:p>
      <w:pPr>
        <w:jc w:val="both"/>
      </w:pPr>
      <w:r>
        <w:rPr/>
        <w:t xml:space="preserve">1. This article examines the correlation between the vibrational frequencies of the carboxylate group and its coordination to a metal ion, using ab initio molecular orbital calculations.</w:t>
      </w:r>
    </w:p>
    <w:p>
      <w:pPr>
        <w:jc w:val="both"/>
      </w:pPr>
      <w:r>
        <w:rPr/>
        <w:t xml:space="preserve">2. The study found that the interaction between COO- and Mg2+ is stronger than that between COO- and Na+, while the interaction between COO- and Ca2+ is weaker than that between COO- and Mg2+.</w:t>
      </w:r>
    </w:p>
    <w:p>
      <w:pPr>
        <w:jc w:val="both"/>
      </w:pPr>
      <w:r>
        <w:rPr/>
        <w:t xml:space="preserve">3. The article also compared its calculated results with X-ray crystal structures, finding similar structure parameters for acetate ions in different coordination forms.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provides an in-depth analysis of the correlation between the vibrational frequencies of the carboxylate group and its coordination to a metal ion, using ab initio molecular orbital calculations. The study is well designed, with clear objectives and methodology outlined in detail. The authors have used appropriate methods to analyze their data, such as self-consistent reaction field (SCRF) method to take into account electrostatic solute−solvent interactions, as well as comparison with X-ray crystal structures.</w:t>
      </w:r>
    </w:p>
    <w:p>
      <w:pPr>
        <w:jc w:val="both"/>
      </w:pPr>
      <w:r>
        <w:rPr/>
        <w:t xml:space="preserve">The article does not appear to be biased or one-sided in any way; it presents both sides of the argument equally and objectively. All claims are supported by evidence from experiments or calculations, making them reliable and trustworthy. Furthermore, all potential risks are noted throughout the article, ensuring that readers are aware of any potential issues associated with this research.</w:t>
      </w:r>
    </w:p>
    <w:p>
      <w:pPr>
        <w:jc w:val="both"/>
      </w:pPr>
      <w:r>
        <w:rPr/>
        <w:t xml:space="preserve">In conclusion, this article is reliable and trustworthy due to its detailed methodology, objective presentation of both sides of the argument, supported claims with evidence from experiments or calculations, noting of potential risks throughout the article, and lack of promotional content or partiality.</w:t>
      </w:r>
    </w:p>
    <w:p>
      <w:pPr>
        <w:pStyle w:val="Heading1"/>
      </w:pPr>
      <w:bookmarkStart w:id="5" w:name="_Toc5"/>
      <w:r>
        <w:t>Topics for further research:</w:t>
      </w:r>
      <w:bookmarkEnd w:id="5"/>
    </w:p>
    <w:p>
      <w:pPr>
        <w:spacing w:after="0"/>
        <w:numPr>
          <w:ilvl w:val="0"/>
          <w:numId w:val="2"/>
        </w:numPr>
      </w:pPr>
      <w:r>
        <w:rPr/>
        <w:t xml:space="preserve">Carboxylate group coordination</w:t>
      </w:r>
    </w:p>
    <w:p>
      <w:pPr>
        <w:spacing w:after="0"/>
        <w:numPr>
          <w:ilvl w:val="0"/>
          <w:numId w:val="2"/>
        </w:numPr>
      </w:pPr>
      <w:r>
        <w:rPr/>
        <w:t xml:space="preserve">Ab initio molecular orbital calculations</w:t>
      </w:r>
    </w:p>
    <w:p>
      <w:pPr>
        <w:spacing w:after="0"/>
        <w:numPr>
          <w:ilvl w:val="0"/>
          <w:numId w:val="2"/>
        </w:numPr>
      </w:pPr>
      <w:r>
        <w:rPr/>
        <w:t xml:space="preserve">Vibrational frequencies of carboxylate group</w:t>
      </w:r>
    </w:p>
    <w:p>
      <w:pPr>
        <w:spacing w:after="0"/>
        <w:numPr>
          <w:ilvl w:val="0"/>
          <w:numId w:val="2"/>
        </w:numPr>
      </w:pPr>
      <w:r>
        <w:rPr/>
        <w:t xml:space="preserve">Self-consistent reaction field (SCRF) method</w:t>
      </w:r>
    </w:p>
    <w:p>
      <w:pPr>
        <w:spacing w:after="0"/>
        <w:numPr>
          <w:ilvl w:val="0"/>
          <w:numId w:val="2"/>
        </w:numPr>
      </w:pPr>
      <w:r>
        <w:rPr/>
        <w:t xml:space="preserve">X-ray crystal structures</w:t>
      </w:r>
    </w:p>
    <w:p>
      <w:pPr>
        <w:numPr>
          <w:ilvl w:val="0"/>
          <w:numId w:val="2"/>
        </w:numPr>
      </w:pPr>
      <w:r>
        <w:rPr/>
        <w:t xml:space="preserve">Electrostatic solute−solvent interactions</w:t>
      </w:r>
    </w:p>
    <w:p>
      <w:pPr>
        <w:pStyle w:val="Heading1"/>
      </w:pPr>
      <w:bookmarkStart w:id="6" w:name="_Toc6"/>
      <w:r>
        <w:t>Report location:</w:t>
      </w:r>
      <w:bookmarkEnd w:id="6"/>
    </w:p>
    <w:p>
      <w:hyperlink r:id="rId8" w:history="1">
        <w:r>
          <w:rPr>
            <w:color w:val="2980b9"/>
            <w:u w:val="single"/>
          </w:rPr>
          <w:t xml:space="preserve">https://www.fullpicture.app/item/985627997930caa5b0826a616d2049c4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6A152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acs.org/doi/10.1021/jp9615924" TargetMode="External"/><Relationship Id="rId8" Type="http://schemas.openxmlformats.org/officeDocument/2006/relationships/hyperlink" Target="https://www.fullpicture.app/item/985627997930caa5b0826a616d2049c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2023-02-22T04:05:23+01:00</dcterms:created>
  <dcterms:modified xsi:type="dcterms:W3CDTF">2023-02-22T04:05:23+01:00</dcterms:modified>
</cp:coreProperties>
</file>

<file path=docProps/custom.xml><?xml version="1.0" encoding="utf-8"?>
<Properties xmlns="http://schemas.openxmlformats.org/officeDocument/2006/custom-properties" xmlns:vt="http://schemas.openxmlformats.org/officeDocument/2006/docPropsVTypes"/>
</file>