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Diffusible, highly bioactive oligomers represent a critical minority of soluble Aβ in Alzheimer’s disease brain. Acta Neuropathologica, 136(1), 19–40 | 10.1007/s00401-018-1846-7</w:t>
      </w:r>
      <w:br/>
      <w:hyperlink r:id="rId7" w:history="1">
        <w:r>
          <w:rPr>
            <w:color w:val="2980b9"/>
            <w:u w:val="single"/>
          </w:rPr>
          <w:t xml:space="preserve">https://sci-hub.ru/10.1007/s00401-018-1846-7</w:t>
        </w:r>
      </w:hyperlink>
    </w:p>
    <w:p>
      <w:pPr>
        <w:pStyle w:val="Heading1"/>
      </w:pPr>
      <w:bookmarkStart w:id="2" w:name="_Toc2"/>
      <w:r>
        <w:t>Article summary:</w:t>
      </w:r>
      <w:bookmarkEnd w:id="2"/>
    </w:p>
    <w:p>
      <w:pPr>
        <w:jc w:val="both"/>
      </w:pPr>
      <w:r>
        <w:rPr/>
        <w:t xml:space="preserve">1. Diffusible, highly bioactive oligomers are a critical minority of soluble Aβ in Alzheimer’s disease brain.</w:t>
      </w:r>
    </w:p>
    <w:p>
      <w:pPr>
        <w:jc w:val="both"/>
      </w:pPr>
      <w:r>
        <w:rPr/>
        <w:t xml:space="preserve">2. This study used immunohistochemistry and mass spectrometry to analyze the presence of Aβ oligomers in postmortem human brain tissue from Alzheimer’s patients.</w:t>
      </w:r>
    </w:p>
    <w:p>
      <w:pPr>
        <w:jc w:val="both"/>
      </w:pPr>
      <w:r>
        <w:rPr/>
        <w:t xml:space="preserve">3. The results showed that diffusible, highly bioactive Aβ oligomers were present in the brains of Alzheimer’s patients and may play an important role in the progression of the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well-designed study with clear objectives, methods, and results. The authors have provided evidence for their claims by using immunohistochemistry and mass spectrometry to analyze postmortem human brain tissue from Alzheimer’s patients. Furthermore, they have discussed potential limitations of their study such as the small sample size and lack of control group. </w:t>
      </w:r>
    </w:p>
    <w:p>
      <w:pPr>
        <w:jc w:val="both"/>
      </w:pPr>
      <w:r>
        <w:rPr/>
        <w:t xml:space="preserve">However, there are some points that could be improved upon. For example, the authors do not discuss any potential risks associated with their findings or provide any counterarguments to their conclusions. Additionally, they do not explore any other possible explanations for their findings or consider any alternative hypotheses that could explain the observed results. Finally, there is no discussion about how these findings can be applied to clinical practice or how they can be used to improve patient outcomes.</w:t>
      </w:r>
    </w:p>
    <w:p>
      <w:pPr>
        <w:pStyle w:val="Heading1"/>
      </w:pPr>
      <w:bookmarkStart w:id="5" w:name="_Toc5"/>
      <w:r>
        <w:t>Topics for further research:</w:t>
      </w:r>
      <w:bookmarkEnd w:id="5"/>
    </w:p>
    <w:p>
      <w:pPr>
        <w:spacing w:after="0"/>
        <w:numPr>
          <w:ilvl w:val="0"/>
          <w:numId w:val="2"/>
        </w:numPr>
      </w:pPr>
      <w:r>
        <w:rPr/>
        <w:t xml:space="preserve">Alzheimer's disease risk factors</w:t>
      </w:r>
    </w:p>
    <w:p>
      <w:pPr>
        <w:spacing w:after="0"/>
        <w:numPr>
          <w:ilvl w:val="0"/>
          <w:numId w:val="2"/>
        </w:numPr>
      </w:pPr>
      <w:r>
        <w:rPr/>
        <w:t xml:space="preserve">Clinical implications of Alzheimer's research</w:t>
      </w:r>
    </w:p>
    <w:p>
      <w:pPr>
        <w:spacing w:after="0"/>
        <w:numPr>
          <w:ilvl w:val="0"/>
          <w:numId w:val="2"/>
        </w:numPr>
      </w:pPr>
      <w:r>
        <w:rPr/>
        <w:t xml:space="preserve">Alternative hypotheses for Alzheimer's pathology</w:t>
      </w:r>
    </w:p>
    <w:p>
      <w:pPr>
        <w:spacing w:after="0"/>
        <w:numPr>
          <w:ilvl w:val="0"/>
          <w:numId w:val="2"/>
        </w:numPr>
      </w:pPr>
      <w:r>
        <w:rPr/>
        <w:t xml:space="preserve">Immunohistochemistry techniques</w:t>
      </w:r>
    </w:p>
    <w:p>
      <w:pPr>
        <w:spacing w:after="0"/>
        <w:numPr>
          <w:ilvl w:val="0"/>
          <w:numId w:val="2"/>
        </w:numPr>
      </w:pPr>
      <w:r>
        <w:rPr/>
        <w:t xml:space="preserve">Mass spectrometry applications</w:t>
      </w:r>
    </w:p>
    <w:p>
      <w:pPr>
        <w:numPr>
          <w:ilvl w:val="0"/>
          <w:numId w:val="2"/>
        </w:numPr>
      </w:pPr>
      <w:r>
        <w:rPr/>
        <w:t xml:space="preserve">Postmortem brain tissue analysis</w:t>
      </w:r>
    </w:p>
    <w:p>
      <w:pPr>
        <w:pStyle w:val="Heading1"/>
      </w:pPr>
      <w:bookmarkStart w:id="6" w:name="_Toc6"/>
      <w:r>
        <w:t>Report location:</w:t>
      </w:r>
      <w:bookmarkEnd w:id="6"/>
    </w:p>
    <w:p>
      <w:hyperlink r:id="rId8" w:history="1">
        <w:r>
          <w:rPr>
            <w:color w:val="2980b9"/>
            <w:u w:val="single"/>
          </w:rPr>
          <w:t xml:space="preserve">https://www.fullpicture.app/item/9856fdeb4b8011265f1ec34470dbee23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DFD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7/s00401-018-1846-7" TargetMode="External"/><Relationship Id="rId8" Type="http://schemas.openxmlformats.org/officeDocument/2006/relationships/hyperlink" Target="https://www.fullpicture.app/item/9856fdeb4b8011265f1ec34470dbee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2023-02-24T17:36:25+01:00</dcterms:created>
  <dcterms:modified xsi:type="dcterms:W3CDTF">2023-02-24T17:36:25+01:00</dcterms:modified>
</cp:coreProperties>
</file>

<file path=docProps/custom.xml><?xml version="1.0" encoding="utf-8"?>
<Properties xmlns="http://schemas.openxmlformats.org/officeDocument/2006/custom-properties" xmlns:vt="http://schemas.openxmlformats.org/officeDocument/2006/docPropsVTypes"/>
</file>