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Emergence of behavioral phenomena and adaptation effects in human numerosity decoder using recurrent neural networks | Scientific Reports</w:t>
      </w:r>
      <w:br/>
      <w:hyperlink r:id="rId7" w:history="1">
        <w:r>
          <w:rPr>
            <w:color w:val="2980b9"/>
            <w:u w:val="single"/>
          </w:rPr>
          <w:t xml:space="preserve">https://www.nature.com/articles/s41598-023-44535-3</w:t>
        </w:r>
      </w:hyperlink>
    </w:p>
    <w:p>
      <w:pPr>
        <w:pStyle w:val="Heading1"/>
      </w:pPr>
      <w:bookmarkStart w:id="2" w:name="_Toc2"/>
      <w:r>
        <w:t>Article summary:</w:t>
      </w:r>
      <w:bookmarkEnd w:id="2"/>
    </w:p>
    <w:p>
      <w:pPr>
        <w:jc w:val="both"/>
      </w:pPr>
      <w:r>
        <w:rPr/>
        <w:t xml:space="preserve">1. The article discusses the innate ability of humans to perceive small numerosities, with a specific neural substrate identified in the intraparietal areas of the brain associated with numerical knowledge and relational understanding.</w:t>
      </w:r>
    </w:p>
    <w:p>
      <w:pPr>
        <w:jc w:val="both"/>
      </w:pPr>
      <w:r>
        <w:rPr/>
        <w:t xml:space="preserve"/>
      </w:r>
    </w:p>
    <w:p>
      <w:pPr>
        <w:jc w:val="both"/>
      </w:pPr>
      <w:r>
        <w:rPr/>
        <w:t xml:space="preserve">2. Different behavioral observations have led to the classification of numbers into subitizing and estimation ranges, with studies suggesting distinct mechanisms for large and small numbers, as well as proposing connections between subitization and object individuation or pattern recognition.</w:t>
      </w:r>
    </w:p>
    <w:p>
      <w:pPr>
        <w:jc w:val="both"/>
      </w:pPr>
      <w:r>
        <w:rPr/>
        <w:t xml:space="preserve"/>
      </w:r>
    </w:p>
    <w:p>
      <w:pPr>
        <w:jc w:val="both"/>
      </w:pPr>
      <w:r>
        <w:rPr/>
        <w:t xml:space="preserve">3. The study introduces a computational model using recurrent neural networks to simulate key behavioral findings related to visual number perception, including normalization using saliency maps, integration stage modeling, and adaptation effects in handling both small and large numbers.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"Emergence of behavioral phenomena and adaptation effects in human numerosity decoder using recurrent neural networks" published in Scientific Reports explores the mechanisms underlying number perception in humans, focusing on the subitizing range and estimation range. The study delves into the existing literature on number perception, including studies on infants, animals, lesion and brain imaging techniques, and neural substrates associated with numerical knowledge.</w:t>
      </w:r>
    </w:p>
    <w:p>
      <w:pPr>
        <w:jc w:val="both"/>
      </w:pPr>
      <w:r>
        <w:rPr/>
        <w:t xml:space="preserve"/>
      </w:r>
    </w:p>
    <w:p>
      <w:pPr>
        <w:jc w:val="both"/>
      </w:pPr>
      <w:r>
        <w:rPr/>
        <w:t xml:space="preserve">One potential bias in the article is the heavy reliance on studies that support the existence of distinct mechanisms for small and large numbers. While these studies provide valuable insights into number perception, there is a lack of discussion on research that challenges this dichotomy. By not addressing conflicting evidence or alternative perspectives, the article may present a one-sided view of the topic.</w:t>
      </w:r>
    </w:p>
    <w:p>
      <w:pPr>
        <w:jc w:val="both"/>
      </w:pPr>
      <w:r>
        <w:rPr/>
        <w:t xml:space="preserve"/>
      </w:r>
    </w:p>
    <w:p>
      <w:pPr>
        <w:jc w:val="both"/>
      </w:pPr>
      <w:r>
        <w:rPr/>
        <w:t xml:space="preserve">Additionally, some claims made in the article lack sufficient evidence or are not adequately supported. For example, the assertion that subitizing may be preattentive or rely on preattentive information is presented without thorough examination of contradictory findings. Without discussing studies that suggest attentional load can impact subitizing, the article overlooks important nuances in understanding number perception.</w:t>
      </w:r>
    </w:p>
    <w:p>
      <w:pPr>
        <w:jc w:val="both"/>
      </w:pPr>
      <w:r>
        <w:rPr/>
        <w:t xml:space="preserve"/>
      </w:r>
    </w:p>
    <w:p>
      <w:pPr>
        <w:jc w:val="both"/>
      </w:pPr>
      <w:r>
        <w:rPr/>
        <w:t xml:space="preserve">Furthermore, while the article discusses computational models for number perception using artificial neural networks, it does not address potential limitations or drawbacks of these models. Backpropagation-based artificial neural networks are criticized for their limited biological relevance and inability to provide insight into underlying mechanisms. By not acknowledging these criticisms, the article may oversell the capabilities of artificial neural networks in understanding complex cognitive processes like number perception.</w:t>
      </w:r>
    </w:p>
    <w:p>
      <w:pPr>
        <w:jc w:val="both"/>
      </w:pPr>
      <w:r>
        <w:rPr/>
        <w:t xml:space="preserve"/>
      </w:r>
    </w:p>
    <w:p>
      <w:pPr>
        <w:jc w:val="both"/>
      </w:pPr>
      <w:r>
        <w:rPr/>
        <w:t xml:space="preserve">The study also introduces a novel approach using saliency maps for normalization stage and an RNN for integration stage to simulate key behavioral findings related to visual number perception. While this methodology shows promise in replicating behavioral results such as Weber fraction and reaction time, it would benefit from further validation through empirical testing or comparison with existing experimental data.</w:t>
      </w:r>
    </w:p>
    <w:p>
      <w:pPr>
        <w:jc w:val="both"/>
      </w:pPr>
      <w:r>
        <w:rPr/>
        <w:t xml:space="preserve"/>
      </w:r>
    </w:p>
    <w:p>
      <w:pPr>
        <w:jc w:val="both"/>
      </w:pPr>
      <w:r>
        <w:rPr/>
        <w:t xml:space="preserve">Overall, while the article provides a comprehensive overview of current research on number perception and introduces an innovative computational model, it could benefit from addressing biases towards supporting evidence only, providing more robust evidence for claims made, exploring alternative viewpoints, acknowledging limitations of computational models, and validating proposed methodologies through empirical testing. By addressing these areas of improvement, future research can build upon this work to deepen our understanding of human numerosity decoding.</w:t>
      </w:r>
    </w:p>
    <w:p>
      <w:pPr>
        <w:pStyle w:val="Heading1"/>
      </w:pPr>
      <w:bookmarkStart w:id="5" w:name="_Toc5"/>
      <w:r>
        <w:t>Topics for further research:</w:t>
      </w:r>
      <w:bookmarkEnd w:id="5"/>
    </w:p>
    <w:p>
      <w:pPr>
        <w:spacing w:after="0"/>
        <w:numPr>
          <w:ilvl w:val="0"/>
          <w:numId w:val="2"/>
        </w:numPr>
      </w:pPr>
      <w:r>
        <w:rPr/>
        <w:t xml:space="preserve">Criticisms of subitizing as a preattentive process
</w:t>
      </w:r>
    </w:p>
    <w:p>
      <w:pPr>
        <w:spacing w:after="0"/>
        <w:numPr>
          <w:ilvl w:val="0"/>
          <w:numId w:val="2"/>
        </w:numPr>
      </w:pPr>
      <w:r>
        <w:rPr/>
        <w:t xml:space="preserve">Alternative perspectives on mechanisms underlying number perception
</w:t>
      </w:r>
    </w:p>
    <w:p>
      <w:pPr>
        <w:spacing w:after="0"/>
        <w:numPr>
          <w:ilvl w:val="0"/>
          <w:numId w:val="2"/>
        </w:numPr>
      </w:pPr>
      <w:r>
        <w:rPr/>
        <w:t xml:space="preserve">Limitations of backpropagation-based artificial neural networks in cognitive modeling
</w:t>
      </w:r>
    </w:p>
    <w:p>
      <w:pPr>
        <w:spacing w:after="0"/>
        <w:numPr>
          <w:ilvl w:val="0"/>
          <w:numId w:val="2"/>
        </w:numPr>
      </w:pPr>
      <w:r>
        <w:rPr/>
        <w:t xml:space="preserve">Impact of attentional load on subitizing abilities
</w:t>
      </w:r>
    </w:p>
    <w:p>
      <w:pPr>
        <w:spacing w:after="0"/>
        <w:numPr>
          <w:ilvl w:val="0"/>
          <w:numId w:val="2"/>
        </w:numPr>
      </w:pPr>
      <w:r>
        <w:rPr/>
        <w:t xml:space="preserve">Validation of computational models for number perception through empirical testing
</w:t>
      </w:r>
    </w:p>
    <w:p>
      <w:pPr>
        <w:numPr>
          <w:ilvl w:val="0"/>
          <w:numId w:val="2"/>
        </w:numPr>
      </w:pPr>
      <w:r>
        <w:rPr/>
        <w:t xml:space="preserve">Neural substrates associated with numerical knowledge beyond those discussed in the article</w:t>
      </w:r>
    </w:p>
    <w:p>
      <w:pPr>
        <w:pStyle w:val="Heading1"/>
      </w:pPr>
      <w:bookmarkStart w:id="6" w:name="_Toc6"/>
      <w:r>
        <w:t>Report location:</w:t>
      </w:r>
      <w:bookmarkEnd w:id="6"/>
    </w:p>
    <w:p>
      <w:hyperlink r:id="rId8" w:history="1">
        <w:r>
          <w:rPr>
            <w:color w:val="2980b9"/>
            <w:u w:val="single"/>
          </w:rPr>
          <w:t xml:space="preserve">https://www.fullpicture.app/item/9872d2b564546f11c08a7f37c95a5778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E4A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44535-3" TargetMode="External"/><Relationship Id="rId8" Type="http://schemas.openxmlformats.org/officeDocument/2006/relationships/hyperlink" Target="https://www.fullpicture.app/item/9872d2b564546f11c08a7f37c95a57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2024-04-12T16:16:47+02:00</dcterms:created>
  <dcterms:modified xsi:type="dcterms:W3CDTF">2024-04-12T16:16:47+02:00</dcterms:modified>
</cp:coreProperties>
</file>

<file path=docProps/custom.xml><?xml version="1.0" encoding="utf-8"?>
<Properties xmlns="http://schemas.openxmlformats.org/officeDocument/2006/custom-properties" xmlns:vt="http://schemas.openxmlformats.org/officeDocument/2006/docPropsVTypes"/>
</file>