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07 - Abstract task representations for inference and control.pdf</w:t></w:r><w:br/><w:hyperlink r:id="rId7" w:history="1"><w:r><w:rPr><w:color w:val="2980b9"/><w:u w:val="single"/></w:rPr><w:t xml:space="preserve">https://web.kamihq.com/web/viewer.html?state=%7B%22ids%22%3A%5B%2213Yph1e3_i_P9pw0WB2EiRAYJk-3xpC9-%22%5D%2C%22action%22%3A%22open%22%2C%22userId%22%3A%22107443853422179065627%22%2C%22resourceKeys%22%3A%7B%7D%7D&kami_user_id=5594683</w:t></w:r></w:hyperlink></w:p><w:p><w:pPr><w:pStyle w:val="Heading1"/></w:pPr><w:bookmarkStart w:id="2" w:name="_Toc2"/><w:r><w:t>Article summary:</w:t></w:r><w:bookmarkEnd w:id="2"/></w:p><w:p><w:pPr><w:jc w:val="both"/></w:pPr><w:r><w:rPr/><w:t xml:space="preserve">1. Recent research has identified two distinct cortical networks that represent abstract task knowledge: a frontoparietal network and a network involving the MTL and OMPFC.</w:t></w:r></w:p><w:p><w:pPr><w:jc w:val="both"/></w:pPr><w:r><w:rPr/><w:t xml:space="preserve">2. The MTL–OMPFC network maintains abstract task knowledge in a cognitive map, while the frontoparietal network formats this knowledge as productions that facilitate action selection.</w:t></w:r></w:p><w:p><w:pPr><w:jc w:val="both"/></w:pPr><w:r><w:rPr/><w:t xml:space="preserve">3. This format distinction allows for rapid application of abstract rules without referencing an internal task model, and makes novel predictions about the function of these networks in learning and promoting flexible behavior.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 from recent research to support its claims. It also cites relevant sources to back up its assertions, which adds to its credibility. However, there are some potential biases present in the article that should be noted. For example, the article does not explore any counterarguments or alternative perspectives on the topic, which could lead to a one-sided view of the issue being presented. Additionally, some of the claims made in the article are not supported by evidence or data, which could lead readers to question their validity. Furthermore, some points of consideration may have been overlooked or omitted from the discussion, which could lead to an incomplete understanding of the topic at hand. Finally, there is a lack of discussion regarding possible risks associated with relying on abstract task representations for inference and control; this should be addressed in order to provide a more comprehensive overview of the issue.</w:t></w:r></w:p><w:p><w:pPr><w:pStyle w:val="Heading1"/></w:pPr><w:bookmarkStart w:id="5" w:name="_Toc5"/><w:r><w:t>Topics for further research:</w:t></w:r><w:bookmarkEnd w:id="5"/></w:p><w:p><w:pPr><w:spacing w:after="0"/><w:numPr><w:ilvl w:val="0"/><w:numId w:val="2"/></w:numPr></w:pPr><w:r><w:rPr/><w:t xml:space="preserve">Counterarguments to abstract task representations</w:t></w:r></w:p><w:p><w:pPr><w:spacing w:after="0"/><w:numPr><w:ilvl w:val="0"/><w:numId w:val="2"/></w:numPr></w:pPr><w:r><w:rPr/><w:t xml:space="preserve">Risks associated with abstract task representations</w:t></w:r></w:p><w:p><w:pPr><w:spacing w:after="0"/><w:numPr><w:ilvl w:val="0"/><w:numId w:val="2"/></w:numPr></w:pPr><w:r><w:rPr/><w:t xml:space="preserve">Alternative perspectives on abstract task representations</w:t></w:r></w:p><w:p><w:pPr><w:spacing w:after="0"/><w:numPr><w:ilvl w:val="0"/><w:numId w:val="2"/></w:numPr></w:pPr><w:r><w:rPr/><w:t xml:space="preserve">Data-driven approaches to abstract task representations</w:t></w:r></w:p><w:p><w:pPr><w:spacing w:after="0"/><w:numPr><w:ilvl w:val="0"/><w:numId w:val="2"/></w:numPr></w:pPr><w:r><w:rPr/><w:t xml:space="preserve">Limitations of abstract task representations</w:t></w:r></w:p><w:p><w:pPr><w:numPr><w:ilvl w:val="0"/><w:numId w:val="2"/></w:numPr></w:pPr><w:r><w:rPr/><w:t xml:space="preserve">Impact of abstract task representations on decision-making</w:t></w:r></w:p><w:p><w:pPr><w:pStyle w:val="Heading1"/></w:pPr><w:bookmarkStart w:id="6" w:name="_Toc6"/><w:r><w:t>Report location:</w:t></w:r><w:bookmarkEnd w:id="6"/></w:p><w:p><w:hyperlink r:id="rId8" w:history="1"><w:r><w:rPr><w:color w:val="2980b9"/><w:u w:val="single"/></w:rPr><w:t xml:space="preserve">https://www.fullpicture.app/item/9874fd562930258629041f9d61e4fcb8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C8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kamihq.com/web/viewer.html?state=%7B%22ids%22%3A%5B%2213Yph1e3_i_P9pw0WB2EiRAYJk-3xpC9-%22%5D%2C%22action%22%3A%22open%22%2C%22userId%22%3A%22107443853422179065627%22%2C%22resourceKeys%22%3A%7B%7D%7D&amp;kami_user_id=5594683" TargetMode="External"/><Relationship Id="rId8" Type="http://schemas.openxmlformats.org/officeDocument/2006/relationships/hyperlink" Target="https://www.fullpicture.app/item/9874fd562930258629041f9d61e4fc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2023-02-22T14:07:55+01:00</dcterms:created>
  <dcterms:modified xsi:type="dcterms:W3CDTF">2023-02-22T14:07:55+01:00</dcterms:modified>
</cp:coreProperties>
</file>

<file path=docProps/custom.xml><?xml version="1.0" encoding="utf-8"?>
<Properties xmlns="http://schemas.openxmlformats.org/officeDocument/2006/custom-properties" xmlns:vt="http://schemas.openxmlformats.org/officeDocument/2006/docPropsVTypes"/>
</file>