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Crystals | Free Full-Text | Demonstration of Molecular Tunneling Junctions Based on Vertically Stacked Graphene Heterostructures</w:t>
      </w:r>
      <w:br/>
      <w:hyperlink r:id="rId7" w:history="1">
        <w:r>
          <w:rPr>
            <w:color w:val="2980b9"/>
            <w:u w:val="single"/>
          </w:rPr>
          <w:t xml:space="preserve">https://www.mdpi.com/2073-4352/12/6/787</w:t>
        </w:r>
      </w:hyperlink>
    </w:p>
    <w:p>
      <w:pPr>
        <w:pStyle w:val="Heading1"/>
      </w:pPr>
      <w:bookmarkStart w:id="2" w:name="_Toc2"/>
      <w:r>
        <w:t>Article summary:</w:t>
      </w:r>
      <w:bookmarkEnd w:id="2"/>
    </w:p>
    <w:p>
      <w:pPr>
        <w:jc w:val="both"/>
      </w:pPr>
      <w:r>
        <w:rPr/>
        <w:t xml:space="preserve">1. This article demonstrates the fabrication and characterization of vertical molecular tunneling junctions based on graphene heterostructures.</w:t>
      </w:r>
    </w:p>
    <w:p>
      <w:pPr>
        <w:jc w:val="both"/>
      </w:pPr>
      <w:r>
        <w:rPr/>
        <w:t xml:space="preserve">2. Raman spectroscopy and atomic force microscopy were used to identify the formation of a molecular monolayer via an electrophilic diazonium reaction on a pre-patterned bottom graphene electrode.</w:t>
      </w:r>
    </w:p>
    <w:p>
      <w:pPr>
        <w:jc w:val="both"/>
      </w:pPr>
      <w:r>
        <w:rPr/>
        <w:t xml:space="preserve">3. Statistical analysis was conducted on 294 fabricated devices to interpret electrical characterizations, providing an objective criterion to validate molecular electronic devices fabricated with graphene electrodes.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fabrication and characterization of vertical molecular tunneling junctions based on graphene heterostructures. The authors have employed various methods such as Raman spectroscopy, atomic force microscopy, length- and temperature-dependent charge transport measurements, and transition voltage spectroscopy to demonstrate the successful formation of a molecular monolayer via an electrophilic diazonium reaction on a pre-patterned bottom graphene electrode. Furthermore, statistical analysis was conducted on 294 fabricated devices to interpret electrical characterizations, providing an objective criterion to validate molecular electronic devices fabricated with graphene electrodes. </w:t>
      </w:r>
    </w:p>
    <w:p>
      <w:pPr>
        <w:jc w:val="both"/>
      </w:pPr>
      <w:r>
        <w:rPr/>
        <w:t xml:space="preserve">The article does not appear to be biased or one-sided in its reporting, as it presents both sides of the argument equally. It also does not contain any unsupported claims or missing points of consideration that could lead readers astray from understanding the topic at hand. Additionally, there is no promotional content present in the article that could influence readers’ opinions or decisions regarding the topic discussed in the article. </w:t>
      </w:r>
    </w:p>
    <w:p>
      <w:pPr>
        <w:jc w:val="both"/>
      </w:pPr>
      <w:r>
        <w:rPr/>
        <w:t xml:space="preserve">In conclusion, this article is reliable and trustworthy due to its comprehensive coverage of the topic at hand and lack of bias or promotional content present in its reporting.</w:t>
      </w:r>
    </w:p>
    <w:p>
      <w:pPr>
        <w:pStyle w:val="Heading1"/>
      </w:pPr>
      <w:bookmarkStart w:id="5" w:name="_Toc5"/>
      <w:r>
        <w:t>Topics for further research:</w:t>
      </w:r>
      <w:bookmarkEnd w:id="5"/>
    </w:p>
    <w:p>
      <w:pPr>
        <w:spacing w:after="0"/>
        <w:numPr>
          <w:ilvl w:val="0"/>
          <w:numId w:val="2"/>
        </w:numPr>
      </w:pPr>
      <w:r>
        <w:rPr/>
        <w:t xml:space="preserve">Graphene heterostructures</w:t>
      </w:r>
    </w:p>
    <w:p>
      <w:pPr>
        <w:spacing w:after="0"/>
        <w:numPr>
          <w:ilvl w:val="0"/>
          <w:numId w:val="2"/>
        </w:numPr>
      </w:pPr>
      <w:r>
        <w:rPr/>
        <w:t xml:space="preserve">Molecular monolayer formation</w:t>
      </w:r>
    </w:p>
    <w:p>
      <w:pPr>
        <w:spacing w:after="0"/>
        <w:numPr>
          <w:ilvl w:val="0"/>
          <w:numId w:val="2"/>
        </w:numPr>
      </w:pPr>
      <w:r>
        <w:rPr/>
        <w:t xml:space="preserve">Electrophilic diazonium reaction</w:t>
      </w:r>
    </w:p>
    <w:p>
      <w:pPr>
        <w:spacing w:after="0"/>
        <w:numPr>
          <w:ilvl w:val="0"/>
          <w:numId w:val="2"/>
        </w:numPr>
      </w:pPr>
      <w:r>
        <w:rPr/>
        <w:t xml:space="preserve">Transition voltage spectroscopy</w:t>
      </w:r>
    </w:p>
    <w:p>
      <w:pPr>
        <w:spacing w:after="0"/>
        <w:numPr>
          <w:ilvl w:val="0"/>
          <w:numId w:val="2"/>
        </w:numPr>
      </w:pPr>
      <w:r>
        <w:rPr/>
        <w:t xml:space="preserve">Statistical analysis of electrical characterizations</w:t>
      </w:r>
    </w:p>
    <w:p>
      <w:pPr>
        <w:numPr>
          <w:ilvl w:val="0"/>
          <w:numId w:val="2"/>
        </w:numPr>
      </w:pPr>
      <w:r>
        <w:rPr/>
        <w:t xml:space="preserve">Fabrication of molecular electronic devices</w:t>
      </w:r>
    </w:p>
    <w:p>
      <w:pPr>
        <w:pStyle w:val="Heading1"/>
      </w:pPr>
      <w:bookmarkStart w:id="6" w:name="_Toc6"/>
      <w:r>
        <w:t>Report location:</w:t>
      </w:r>
      <w:bookmarkEnd w:id="6"/>
    </w:p>
    <w:p>
      <w:hyperlink r:id="rId8" w:history="1">
        <w:r>
          <w:rPr>
            <w:color w:val="2980b9"/>
            <w:u w:val="single"/>
          </w:rPr>
          <w:t xml:space="preserve">https://www.fullpicture.app/item/987eb447908dc4fce307cc833793d7f6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A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52/12/6/787" TargetMode="External"/><Relationship Id="rId8" Type="http://schemas.openxmlformats.org/officeDocument/2006/relationships/hyperlink" Target="https://www.fullpicture.app/item/987eb447908dc4fce307cc833793d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2023-02-22T15:53:42+01:00</dcterms:created>
  <dcterms:modified xsi:type="dcterms:W3CDTF">2023-02-22T15:53:42+01:00</dcterms:modified>
</cp:coreProperties>
</file>

<file path=docProps/custom.xml><?xml version="1.0" encoding="utf-8"?>
<Properties xmlns="http://schemas.openxmlformats.org/officeDocument/2006/custom-properties" xmlns:vt="http://schemas.openxmlformats.org/officeDocument/2006/docPropsVTypes"/>
</file>