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and validation of QTLs for seedling salinity tolerance in introgression lines of a salt tolerant rice landrace ‘Pokkali’ | PLOS ONE</w:t>
      </w:r>
      <w:br/>
      <w:hyperlink r:id="rId7" w:history="1">
        <w:r>
          <w:rPr>
            <w:color w:val="2980b9"/>
            <w:u w:val="single"/>
          </w:rPr>
          <w:t xml:space="preserve">https://journals.plos.org/plosone/article?id=10.1371/journal.pone.0175361</w:t>
        </w:r>
      </w:hyperlink>
    </w:p>
    <w:p>
      <w:pPr>
        <w:pStyle w:val="Heading1"/>
      </w:pPr>
      <w:bookmarkStart w:id="2" w:name="_Toc2"/>
      <w:r>
        <w:t>Article summary:</w:t>
      </w:r>
      <w:bookmarkEnd w:id="2"/>
    </w:p>
    <w:p>
      <w:pPr>
        <w:jc w:val="both"/>
      </w:pPr>
      <w:r>
        <w:rPr/>
        <w:t xml:space="preserve">1. A set of introgression lines (ILs) of a salt tolerant donor line ‘Pokkali’ were developed in a susceptible high yielding rice cultivar ‘Bengal’ background and evaluated for several morphological and physiological traits under salt stress.</w:t>
      </w:r>
    </w:p>
    <w:p>
      <w:pPr>
        <w:jc w:val="both"/>
      </w:pPr>
      <w:r>
        <w:rPr/>
        <w:t xml:space="preserve">2. Both SSR and genotyping-by-sequencing (GBS) derived SNP markers were utilized to characterize the ILs and identify QTLs for traits related to salinity tolerance.</w:t>
      </w:r>
    </w:p>
    <w:p>
      <w:pPr>
        <w:jc w:val="both"/>
      </w:pPr>
      <w:r>
        <w:rPr/>
        <w:t xml:space="preserve">3. Analysis of phenotypic responses, genomic composition, and QTLs present in the tolerant ILs suggested that the mechanisms of tolerance could be Na+ dilution in leaves, vacuolar Na+ compartmentation, and possibly synthesis of compatible solutes.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research conducted by the authors to identify QTLs for seedling salinity tolerance in introgression lines of a salt tolerant rice landrace ‘Pokkali’. The authors have provided sufficient evidence to support their claims, such as data from experiments conducted on the introgression lines, analysis of phenotypic responses, genomic composition, and QTLs present in the tolerant ILs. Furthermore, they have also discussed potential applications of their findings in marker-assisted breeding to improve salinity tolerance. </w:t>
      </w:r>
    </w:p>
    <w:p>
      <w:pPr>
        <w:jc w:val="both"/>
      </w:pPr>
      <w:r>
        <w:rPr/>
        <w:t xml:space="preserve">However, there are some points that could be improved upon. For example, while the authors have discussed potential applications of their findings in marker-assisted breeding to improve salinity tolerance, they do not provide any information on how this can be done or what strategies should be employed for successful implementation. Additionally, while they discuss potential mechanisms of salinity tolerance such as Na+ dilution in leaves and vacuolar Na+ compartmentation, they do not provide any evidence or data to support these claims. Finally, while they mention that their results emphasize the use of SIS QTLs in marker-assisted breeding to improve salinity tolerance, they do not provide any details on how this can be done or what strategies should be employed for successful implementation. </w:t>
      </w:r>
    </w:p>
    <w:p>
      <w:pPr>
        <w:jc w:val="both"/>
      </w:pPr>
      <w:r>
        <w:rPr/>
        <w:t xml:space="preserve">In conclusion, this article is generally reliable and trustworthy but could benefit from providing more details on how its findings can be applied in marker-assisted breeding to improve salinity tolerance as well as providing evidence or data to support its claims regarding potential mechanisms of salinity tolerance.</w:t>
      </w:r>
    </w:p>
    <w:p>
      <w:pPr>
        <w:pStyle w:val="Heading1"/>
      </w:pPr>
      <w:bookmarkStart w:id="5" w:name="_Toc5"/>
      <w:r>
        <w:t>Topics for further research:</w:t>
      </w:r>
      <w:bookmarkEnd w:id="5"/>
    </w:p>
    <w:p>
      <w:pPr>
        <w:spacing w:after="0"/>
        <w:numPr>
          <w:ilvl w:val="0"/>
          <w:numId w:val="2"/>
        </w:numPr>
      </w:pPr>
      <w:r>
        <w:rPr/>
        <w:t xml:space="preserve">Marker-assisted breeding strategies</w:t>
      </w:r>
    </w:p>
    <w:p>
      <w:pPr>
        <w:spacing w:after="0"/>
        <w:numPr>
          <w:ilvl w:val="0"/>
          <w:numId w:val="2"/>
        </w:numPr>
      </w:pPr>
      <w:r>
        <w:rPr/>
        <w:t xml:space="preserve">Salinity tolerance mechanisms</w:t>
      </w:r>
    </w:p>
    <w:p>
      <w:pPr>
        <w:spacing w:after="0"/>
        <w:numPr>
          <w:ilvl w:val="0"/>
          <w:numId w:val="2"/>
        </w:numPr>
      </w:pPr>
      <w:r>
        <w:rPr/>
        <w:t xml:space="preserve">Na+ dilution in leaves</w:t>
      </w:r>
    </w:p>
    <w:p>
      <w:pPr>
        <w:spacing w:after="0"/>
        <w:numPr>
          <w:ilvl w:val="0"/>
          <w:numId w:val="2"/>
        </w:numPr>
      </w:pPr>
      <w:r>
        <w:rPr/>
        <w:t xml:space="preserve">Vacuolar Na+ compartmentation</w:t>
      </w:r>
    </w:p>
    <w:p>
      <w:pPr>
        <w:spacing w:after="0"/>
        <w:numPr>
          <w:ilvl w:val="0"/>
          <w:numId w:val="2"/>
        </w:numPr>
      </w:pPr>
      <w:r>
        <w:rPr/>
        <w:t xml:space="preserve">SIS QTLs in marker-assisted breeding</w:t>
      </w:r>
    </w:p>
    <w:p>
      <w:pPr>
        <w:numPr>
          <w:ilvl w:val="0"/>
          <w:numId w:val="2"/>
        </w:numPr>
      </w:pPr>
      <w:r>
        <w:rPr/>
        <w:t xml:space="preserve">Strategies for successful implementation of marker-assisted breeding</w:t>
      </w:r>
    </w:p>
    <w:p>
      <w:pPr>
        <w:pStyle w:val="Heading1"/>
      </w:pPr>
      <w:bookmarkStart w:id="6" w:name="_Toc6"/>
      <w:r>
        <w:t>Report location:</w:t>
      </w:r>
      <w:bookmarkEnd w:id="6"/>
    </w:p>
    <w:p>
      <w:hyperlink r:id="rId8" w:history="1">
        <w:r>
          <w:rPr>
            <w:color w:val="2980b9"/>
            <w:u w:val="single"/>
          </w:rPr>
          <w:t xml:space="preserve">https://www.fullpicture.app/item/98cf725eddb2a1c56d11a4d823f05e08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322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175361" TargetMode="External"/><Relationship Id="rId8" Type="http://schemas.openxmlformats.org/officeDocument/2006/relationships/hyperlink" Target="https://www.fullpicture.app/item/98cf725eddb2a1c56d11a4d823f05e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2023-02-27T09:21:23+01:00</dcterms:created>
  <dcterms:modified xsi:type="dcterms:W3CDTF">2023-02-27T09:21:23+01:00</dcterms:modified>
</cp:coreProperties>
</file>

<file path=docProps/custom.xml><?xml version="1.0" encoding="utf-8"?>
<Properties xmlns="http://schemas.openxmlformats.org/officeDocument/2006/custom-properties" xmlns:vt="http://schemas.openxmlformats.org/officeDocument/2006/docPropsVTypes"/>
</file>