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Quality-Aware Distributed Computation and Communication Scheduling for Fast Convergent Wireless Federated Learning | IEEE Conference Publication | IEEE Xplore</w:t>
      </w:r>
      <w:br/>
      <w:hyperlink r:id="rId7" w:history="1">
        <w:r>
          <w:rPr>
            <w:color w:val="2980b9"/>
            <w:u w:val="single"/>
          </w:rPr>
          <w:t xml:space="preserve">https://ieeexplore.ieee.org/document/9589802</w:t>
        </w:r>
      </w:hyperlink>
    </w:p>
    <w:p>
      <w:pPr>
        <w:pStyle w:val="Heading1"/>
      </w:pPr>
      <w:bookmarkStart w:id="2" w:name="_Toc2"/>
      <w:r>
        <w:t>Article summary:</w:t>
      </w:r>
      <w:bookmarkEnd w:id="2"/>
    </w:p>
    <w:p>
      <w:pPr>
        <w:jc w:val="both"/>
      </w:pPr>
      <w:r>
        <w:rPr/>
        <w:t xml:space="preserve">1. This paper explores quality-aware distributed computation for WFL, where user devices share limited communication resources.</w:t>
      </w:r>
    </w:p>
    <w:p>
      <w:pPr>
        <w:jc w:val="both"/>
      </w:pPr>
      <w:r>
        <w:rPr/>
        <w:t xml:space="preserve">2. The goal is to minimize the training loss and training time of the FL algorithm.</w:t>
      </w:r>
    </w:p>
    <w:p>
      <w:pPr>
        <w:jc w:val="both"/>
      </w:pPr>
      <w:r>
        <w:rPr/>
        <w:t xml:space="preserve">3. Algorithms are developed to find the optimal communication order for some special cases, and simulations are used to evaluate the proposed mini-batch size design and communication scheduling.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quality-aware distributed computation and communication scheduling for fast convergent wireless federated learning. The authors provide a detailed description of their proposed algorithms and simulations, which demonstrate improved learning accuracy and learning time. However, there is no discussion of potential risks associated with this approach or any counterarguments that could be made against it. Additionally, there is no mention of any potential biases or one-sided reporting in the article, nor is there any evidence provided to support the claims made in the article. Furthermore, there is no exploration of alternative approaches or solutions that could be used instead of the proposed methods. Finally, while the article does not appear to contain any promotional content or partiality, it would have been beneficial if both sides had been presented equally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Potential risks of distributed computation and communication scheduling</w:t>
      </w:r>
    </w:p>
    <w:p>
      <w:pPr>
        <w:spacing w:after="0"/>
        <w:numPr>
          <w:ilvl w:val="0"/>
          <w:numId w:val="2"/>
        </w:numPr>
      </w:pPr>
      <w:r>
        <w:rPr/>
        <w:t xml:space="preserve">Counterarguments against distributed computation and communication scheduling</w:t>
      </w:r>
    </w:p>
    <w:p>
      <w:pPr>
        <w:spacing w:after="0"/>
        <w:numPr>
          <w:ilvl w:val="0"/>
          <w:numId w:val="2"/>
        </w:numPr>
      </w:pPr>
      <w:r>
        <w:rPr/>
        <w:t xml:space="preserve">Biases in distributed computation and communication scheduling</w:t>
      </w:r>
    </w:p>
    <w:p>
      <w:pPr>
        <w:spacing w:after="0"/>
        <w:numPr>
          <w:ilvl w:val="0"/>
          <w:numId w:val="2"/>
        </w:numPr>
      </w:pPr>
      <w:r>
        <w:rPr/>
        <w:t xml:space="preserve">Alternative approaches to distributed computation and communication scheduling</w:t>
      </w:r>
    </w:p>
    <w:p>
      <w:pPr>
        <w:spacing w:after="0"/>
        <w:numPr>
          <w:ilvl w:val="0"/>
          <w:numId w:val="2"/>
        </w:numPr>
      </w:pPr>
      <w:r>
        <w:rPr/>
        <w:t xml:space="preserve">Promotional content in distributed computation and communication scheduling</w:t>
      </w:r>
    </w:p>
    <w:p>
      <w:pPr>
        <w:numPr>
          <w:ilvl w:val="0"/>
          <w:numId w:val="2"/>
        </w:numPr>
      </w:pPr>
      <w:r>
        <w:rPr/>
        <w:t xml:space="preserve">Balanced view on distributed computation and communication scheduling</w:t>
      </w:r>
    </w:p>
    <w:p>
      <w:pPr>
        <w:pStyle w:val="Heading1"/>
      </w:pPr>
      <w:bookmarkStart w:id="6" w:name="_Toc6"/>
      <w:r>
        <w:t>Report location:</w:t>
      </w:r>
      <w:bookmarkEnd w:id="6"/>
    </w:p>
    <w:p>
      <w:hyperlink r:id="rId8" w:history="1">
        <w:r>
          <w:rPr>
            <w:color w:val="2980b9"/>
            <w:u w:val="single"/>
          </w:rPr>
          <w:t xml:space="preserve">https://www.fullpicture.app/item/98dd6463c599099434f641c735bdb31c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B9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89802" TargetMode="External"/><Relationship Id="rId8" Type="http://schemas.openxmlformats.org/officeDocument/2006/relationships/hyperlink" Target="https://www.fullpicture.app/item/98dd6463c599099434f641c735bdb3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2023-02-23T22:35:58+01:00</dcterms:created>
  <dcterms:modified xsi:type="dcterms:W3CDTF">2023-02-23T22:35:58+01:00</dcterms:modified>
</cp:coreProperties>
</file>

<file path=docProps/custom.xml><?xml version="1.0" encoding="utf-8"?>
<Properties xmlns="http://schemas.openxmlformats.org/officeDocument/2006/custom-properties" xmlns:vt="http://schemas.openxmlformats.org/officeDocument/2006/docPropsVTypes"/>
</file>