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Inversion Analysis of Impervious Curtain Permeability Coefficient Using Calcium Leaching Model, Extreme Learning Machine, and Optimization Algorithms</w:t>
      </w:r>
      <w:br/>
      <w:hyperlink r:id="rId7" w:history="1">
        <w:r>
          <w:rPr>
            <w:color w:val="2980b9"/>
            <w:u w:val="single"/>
          </w:rPr>
          <w:t xml:space="preserve">https://www.mdpi.com/2076-3417/12/7/3272</w:t>
        </w:r>
      </w:hyperlink>
    </w:p>
    <w:p>
      <w:pPr>
        <w:pStyle w:val="Heading1"/>
      </w:pPr>
      <w:bookmarkStart w:id="2" w:name="_Toc2"/>
      <w:r>
        <w:t>Article summary:</w:t>
      </w:r>
      <w:bookmarkEnd w:id="2"/>
    </w:p>
    <w:p>
      <w:pPr>
        <w:jc w:val="both"/>
      </w:pPr>
      <w:r>
        <w:rPr/>
        <w:t xml:space="preserve">1. The curtain is an impermeable structure used for dam foundation containment in hydraulic engineering.</w:t>
      </w:r>
    </w:p>
    <w:p>
      <w:pPr>
        <w:jc w:val="both"/>
      </w:pPr>
      <w:r>
        <w:rPr/>
        <w:t xml:space="preserve">2. Calcium hydroxide and calcium silicate hydrate are the main components of the solid-phase calcium in the curtain, which affects its permeability coefficient.</w:t>
      </w:r>
    </w:p>
    <w:p>
      <w:pPr>
        <w:jc w:val="both"/>
      </w:pPr>
      <w:r>
        <w:rPr/>
        <w:t xml:space="preserve">3. Inversion analysis is used to determine calcium leaching parameters by considering the coupling of the seepage and chemical fields, using finite element analysis, orthogonal design, extreme learning machine (ELM), genetic algorithm (GA), simulated annealing (SA), and sparrow search algorithm (SSA).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use of inversion analysis to determine calcium leaching parameters by considering the coupling of the seepage and chemical fields. The authors provide a detailed description of how this process works, as well as a thorough explanation of how different methods such as finite element analysis, orthogonal design, extreme learning machine (ELM), genetic algorithm (GA), simulated annealing (SA), and sparrow search algorithm (SSA) can be used to achieve this goal. The article also provides evidence from previous studies that support their claims. </w:t>
      </w:r>
    </w:p>
    <w:p>
      <w:pPr>
        <w:jc w:val="both"/>
      </w:pPr>
      <w:r>
        <w:rPr/>
        <w:t xml:space="preserve">However, there are some potential biases that should be noted when evaluating this article. For example, while the authors do provide evidence from previous studies to support their claims, they do not explore any counterarguments or present both sides equally. Additionally, there is no mention of possible risks associated with using these methods or any discussion about potential limitations or drawbacks that could arise from using them. Furthermore, it is unclear if any promotional content has been included in the article or if it is partial in any way. </w:t>
      </w:r>
    </w:p>
    <w:p>
      <w:pPr>
        <w:jc w:val="both"/>
      </w:pPr>
      <w:r>
        <w:rPr/>
        <w:t xml:space="preserve">In conclusion, while this article does provide a comprehensive overview of how inversion analysis can be used to determine calcium leaching parameters by considering the coupling of seepage and chemical fields,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inversion analysis</w:t>
      </w:r>
    </w:p>
    <w:p>
      <w:pPr>
        <w:spacing w:after="0"/>
        <w:numPr>
          <w:ilvl w:val="0"/>
          <w:numId w:val="2"/>
        </w:numPr>
      </w:pPr>
      <w:r>
        <w:rPr/>
        <w:t xml:space="preserve">Limitations of finite element analysis</w:t>
      </w:r>
    </w:p>
    <w:p>
      <w:pPr>
        <w:spacing w:after="0"/>
        <w:numPr>
          <w:ilvl w:val="0"/>
          <w:numId w:val="2"/>
        </w:numPr>
      </w:pPr>
      <w:r>
        <w:rPr/>
        <w:t xml:space="preserve">Advantages of orthogonal design</w:t>
      </w:r>
    </w:p>
    <w:p>
      <w:pPr>
        <w:spacing w:after="0"/>
        <w:numPr>
          <w:ilvl w:val="0"/>
          <w:numId w:val="2"/>
        </w:numPr>
      </w:pPr>
      <w:r>
        <w:rPr/>
        <w:t xml:space="preserve">Disadvantages of extreme learning machine</w:t>
      </w:r>
    </w:p>
    <w:p>
      <w:pPr>
        <w:spacing w:after="0"/>
        <w:numPr>
          <w:ilvl w:val="0"/>
          <w:numId w:val="2"/>
        </w:numPr>
      </w:pPr>
      <w:r>
        <w:rPr/>
        <w:t xml:space="preserve">Benefits of genetic algorithm</w:t>
      </w:r>
    </w:p>
    <w:p>
      <w:pPr>
        <w:numPr>
          <w:ilvl w:val="0"/>
          <w:numId w:val="2"/>
        </w:numPr>
      </w:pPr>
      <w:r>
        <w:rPr/>
        <w:t xml:space="preserve">Drawbacks of simulated annealing</w:t>
      </w:r>
    </w:p>
    <w:p>
      <w:pPr>
        <w:pStyle w:val="Heading1"/>
      </w:pPr>
      <w:bookmarkStart w:id="6" w:name="_Toc6"/>
      <w:r>
        <w:t>Report location:</w:t>
      </w:r>
      <w:bookmarkEnd w:id="6"/>
    </w:p>
    <w:p>
      <w:hyperlink r:id="rId8" w:history="1">
        <w:r>
          <w:rPr>
            <w:color w:val="2980b9"/>
            <w:u w:val="single"/>
          </w:rPr>
          <w:t xml:space="preserve">https://www.fullpicture.app/item/98ddb939926a186a7d83a3e515678859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84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2/7/3272" TargetMode="External"/><Relationship Id="rId8" Type="http://schemas.openxmlformats.org/officeDocument/2006/relationships/hyperlink" Target="https://www.fullpicture.app/item/98ddb939926a186a7d83a3e5156788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2023-02-23T03:36:11+01:00</dcterms:created>
  <dcterms:modified xsi:type="dcterms:W3CDTF">2023-02-23T03:36:11+01:00</dcterms:modified>
</cp:coreProperties>
</file>

<file path=docProps/custom.xml><?xml version="1.0" encoding="utf-8"?>
<Properties xmlns="http://schemas.openxmlformats.org/officeDocument/2006/custom-properties" xmlns:vt="http://schemas.openxmlformats.org/officeDocument/2006/docPropsVTypes"/>
</file>