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BCAS2 is involved in alternative splicing and mouse oocyte development</w:t>
      </w:r>
      <w:br/>
      <w:hyperlink r:id="rId7" w:history="1">
        <w:r>
          <w:rPr>
            <w:color w:val="2980b9"/>
            <w:u w:val="single"/>
          </w:rPr>
          <w:t xml:space="preserve">https://faseb.onlinelibrary.wiley.com/doi/epdf/10.1096/fj.202101279R</w:t>
        </w:r>
      </w:hyperlink>
    </w:p>
    <w:p>
      <w:pPr>
        <w:pStyle w:val="Heading1"/>
      </w:pPr>
      <w:bookmarkStart w:id="2" w:name="_Toc2"/>
      <w:r>
        <w:t>Article summary:</w:t>
      </w:r>
      <w:bookmarkEnd w:id="2"/>
    </w:p>
    <w:p>
      <w:pPr>
        <w:jc w:val="both"/>
      </w:pPr>
      <w:r>
        <w:rPr/>
        <w:t xml:space="preserve">1. BCAS2 is a protein involved in alternative splicing and mouse oocyte development.</w:t>
      </w:r>
    </w:p>
    <w:p>
      <w:pPr>
        <w:jc w:val="both"/>
      </w:pPr>
      <w:r>
        <w:rPr/>
        <w:t xml:space="preserve">2. Studies have shown that BCAS2 interacts with NBS1 to enhance DNA double-strand break repair, and it is part of the human CDC5L complex.</w:t>
      </w:r>
    </w:p>
    <w:p>
      <w:pPr>
        <w:jc w:val="both"/>
      </w:pPr>
      <w:r>
        <w:rPr/>
        <w:t xml:space="preserve">3. Research has also revealed that BCAS2 plays a role in maintaining transcriptome integrity in oocytes by regulating alternative splicing and transposable elements.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role of BCAS2 in alternative splicing and mouse oocyte development. The article is well-researched, citing relevant studies from reputable sources such as Development, Endocr Rev, Hum Reprod, Int Rev Cytol, Mol Hum Reprod, PLoS Biol, Nat Rev Genet, Annu Rev Biochem, Science, Cell Discov and EMBO J. The article does not appear to be biased or one-sided; it presents both sides of the argument equally and does not make any unsupported claims or omit any points of consideration. Furthermore, the article does not contain any promotional content or partiality towards any particular viewpoint. The article also mentions potential risks associated with BCAS2's involvement in alternative splicing and mouse oocyte development; however, these risks are not explored in detail. All in all, this article appears to be reliable and trustworthy due to its comprehensive research and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BCAS2 alternative splicing regulation</w:t>
      </w:r>
    </w:p>
    <w:p>
      <w:pPr>
        <w:spacing w:after="0"/>
        <w:numPr>
          <w:ilvl w:val="0"/>
          <w:numId w:val="2"/>
        </w:numPr>
      </w:pPr>
      <w:r>
        <w:rPr/>
        <w:t xml:space="preserve">BCAS2 role in mouse oocyte development</w:t>
      </w:r>
    </w:p>
    <w:p>
      <w:pPr>
        <w:spacing w:after="0"/>
        <w:numPr>
          <w:ilvl w:val="0"/>
          <w:numId w:val="2"/>
        </w:numPr>
      </w:pPr>
      <w:r>
        <w:rPr/>
        <w:t xml:space="preserve">BCAS2 and gene expression</w:t>
      </w:r>
    </w:p>
    <w:p>
      <w:pPr>
        <w:spacing w:after="0"/>
        <w:numPr>
          <w:ilvl w:val="0"/>
          <w:numId w:val="2"/>
        </w:numPr>
      </w:pPr>
      <w:r>
        <w:rPr/>
        <w:t xml:space="preserve">BCAS2 and mRNA splicing</w:t>
      </w:r>
    </w:p>
    <w:p>
      <w:pPr>
        <w:spacing w:after="0"/>
        <w:numPr>
          <w:ilvl w:val="0"/>
          <w:numId w:val="2"/>
        </w:numPr>
      </w:pPr>
      <w:r>
        <w:rPr/>
        <w:t xml:space="preserve">BCAS2 and mRNA stability</w:t>
      </w:r>
    </w:p>
    <w:p>
      <w:pPr>
        <w:numPr>
          <w:ilvl w:val="0"/>
          <w:numId w:val="2"/>
        </w:numPr>
      </w:pPr>
      <w:r>
        <w:rPr/>
        <w:t xml:space="preserve">BCAS2 and mRNA translation</w:t>
      </w:r>
    </w:p>
    <w:p>
      <w:pPr>
        <w:pStyle w:val="Heading1"/>
      </w:pPr>
      <w:bookmarkStart w:id="6" w:name="_Toc6"/>
      <w:r>
        <w:t>Report location:</w:t>
      </w:r>
      <w:bookmarkEnd w:id="6"/>
    </w:p>
    <w:p>
      <w:hyperlink r:id="rId8" w:history="1">
        <w:r>
          <w:rPr>
            <w:color w:val="2980b9"/>
            <w:u w:val="single"/>
          </w:rPr>
          <w:t xml:space="preserve">https://www.fullpicture.app/item/98e0d1095b834416a6b85a9e84cc6063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0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eb.onlinelibrary.wiley.com/doi/epdf/10.1096/fj.202101279R" TargetMode="External"/><Relationship Id="rId8" Type="http://schemas.openxmlformats.org/officeDocument/2006/relationships/hyperlink" Target="https://www.fullpicture.app/item/98e0d1095b834416a6b85a9e84cc60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2023-02-23T10:12:45+01:00</dcterms:created>
  <dcterms:modified xsi:type="dcterms:W3CDTF">2023-02-23T10:12:45+01:00</dcterms:modified>
</cp:coreProperties>
</file>

<file path=docProps/custom.xml><?xml version="1.0" encoding="utf-8"?>
<Properties xmlns="http://schemas.openxmlformats.org/officeDocument/2006/custom-properties" xmlns:vt="http://schemas.openxmlformats.org/officeDocument/2006/docPropsVTypes"/>
</file>