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chemistry behind the first Portuguese postage stamps (1853–1894). A non-destructive analytical and chemometric analysis of pigments, fillers and binders,Dyes and Pigments - X-MOL</w:t>
      </w:r>
      <w:br/>
      <w:hyperlink r:id="rId7" w:history="1">
        <w:r>
          <w:rPr>
            <w:color w:val="2980b9"/>
            <w:u w:val="single"/>
          </w:rPr>
          <w:t xml:space="preserve">https://www.x-mol.com/paper/1540461238719193088?adv=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通过无损技术和化学计量分析，对葡萄牙邮票的颜料、填料和粘合剂进行了研究。</w:t>
      </w:r>
    </w:p>
    <w:p>
      <w:pPr>
        <w:jc w:val="both"/>
      </w:pPr>
      <w:r>
        <w:rPr/>
        <w:t xml:space="preserve">2. 普鲁士蓝是所有蓝色邮票以及一些绿色和棕色邮票中常见的颜料，而铬黄、锌黄、硫酸铅和火星红也被发现在其他邮票中。</w:t>
      </w:r>
    </w:p>
    <w:p>
      <w:pPr>
        <w:jc w:val="both"/>
      </w:pPr>
      <w:r>
        <w:rPr/>
        <w:t xml:space="preserve">3. 填料主要由方解石和高岭石组成，其中高岭石的存在可用于区分真品和伪造样品。同时，紫外-可见光谱也被证明可用于相同目的。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本文是一篇关于对葡萄牙邮票进行化学分析的研究，使用了多种无损技术和化学计量分析方法。文章提供了有关颜料、填料和粘合剂等方面的详细信息，并介绍了如何使用这些数据来区分真品和伪造样品。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本文存在一些潜在的偏见和局限性。首先，文章只涉及到葡萄牙邮票的化学成分，没有考虑到其他可能影响其价值和真伪的因素，例如邮票的历史背景、印刷质量等。其次，文章没有提供足够的证据来支持其所得出的结论，例如如何确定高岭石是区分真品和伪造样品的可靠指标。此外，在讨论风险时，文章也没有充分探讨可能存在的误判或错误鉴定导致的后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总之，尽管本文提供了有关葡萄牙邮票化学成分方面的有用信息，但需要更全面地考虑其他因素，并提供更充分的证据来支持其结论。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Historical background of Portuguese stamps
</w:t>
      </w:r>
    </w:p>
    <w:p>
      <w:pPr>
        <w:spacing w:after="0"/>
        <w:numPr>
          <w:ilvl w:val="0"/>
          <w:numId w:val="2"/>
        </w:numPr>
      </w:pPr>
      <w:r>
        <w:rPr/>
        <w:t xml:space="preserve">Printing quality of Portuguese stamps
</w:t>
      </w:r>
    </w:p>
    <w:p>
      <w:pPr>
        <w:spacing w:after="0"/>
        <w:numPr>
          <w:ilvl w:val="0"/>
          <w:numId w:val="2"/>
        </w:numPr>
      </w:pPr>
      <w:r>
        <w:rPr/>
        <w:t xml:space="preserve">Reliability of kaolin as a reliable indicator for authentication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misidentification or misjudgment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the value and authenticity of stamps
</w:t>
      </w:r>
    </w:p>
    <w:p>
      <w:pPr>
        <w:numPr>
          <w:ilvl w:val="0"/>
          <w:numId w:val="2"/>
        </w:numPr>
      </w:pPr>
      <w:r>
        <w:rPr/>
        <w:t xml:space="preserve">Need for more comprehensive evidence to support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https://www.fullpicture.app/item/98eccd19de7944161281eb8a74cec809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B44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540461238719193088?adv=" TargetMode="External"/><Relationship Id="rId8" Type="http://schemas.openxmlformats.org/officeDocument/2006/relationships/hyperlink" Target="https://www.fullpicture.app/item/98eccd19de7944161281eb8a74cec8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2024-05-20T05:51:41+02:00</dcterms:created>
  <dcterms:modified xsi:type="dcterms:W3CDTF">2024-05-20T05:51:41+02:00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