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Redox Catalysis Promoted Activation of Sulfur Redox Chemistry for Energy-Dense Flexible Solid-State Zn–S Battery | ACS Nano</w:t>
      </w:r>
      <w:br/>
      <w:hyperlink r:id="rId7" w:history="1">
        <w:r>
          <w:rPr>
            <w:color w:val="2980b9"/>
            <w:u w:val="single"/>
          </w:rPr>
          <w:t xml:space="preserve">https://pubs.acs.org/doi/10.1021/acsnano.1c08645</w:t>
        </w:r>
      </w:hyperlink>
    </w:p>
    <w:p>
      <w:pPr>
        <w:pStyle w:val="Heading1"/>
      </w:pPr>
      <w:bookmarkStart w:id="2" w:name="_Toc2"/>
      <w:r>
        <w:t>Article summary:</w:t>
      </w:r>
      <w:bookmarkEnd w:id="2"/>
    </w:p>
    <w:p>
      <w:pPr>
        <w:jc w:val="both"/>
      </w:pPr>
      <w:r>
        <w:rPr/>
        <w:t xml:space="preserve">1. Rechargeable aqueous Zn-ion batteries have emerged as a frontrunner to replace traditional energy-storage systems.</w:t>
      </w:r>
    </w:p>
    <w:p>
      <w:pPr>
        <w:jc w:val="both"/>
      </w:pPr>
      <w:r>
        <w:rPr/>
        <w:t xml:space="preserve">2. Sulfur cathodes offer great promise for the realization of high energy storage capability due to their high theoretical capacity and low cost.</w:t>
      </w:r>
    </w:p>
    <w:p>
      <w:pPr>
        <w:jc w:val="both"/>
      </w:pPr>
      <w:r>
        <w:rPr/>
        <w:t xml:space="preserve">3. This article reports on the use of an Fe(CN)64–-doped polyaniline-wrapped sulfur composite cathode to facilitate one-step solid–solid sulfur conversion with faster reaction kinetics, resulting in a highly reversible discharge capacity of 1205 mAh g–1 and an energy density of 720 Wh kgsulfur–1 (432 Wh kgcathode–1).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providing detailed information about the potential of rechargeable aqueous Zn-ion batteries as well as the advantages of using sulfur cathodes for high energy storage capability. The article also provides evidence for its claims, such as citing relevant studies and providing figures that illustrate the comparison between various cathodes in terms of specific capacities and energy densities. Furthermore, it presents a detailed description of how redox catalysis can be used to facilitate efficient cation transport pathways and sulfur reversible conversion in Zn–S cells. </w:t>
      </w:r>
    </w:p>
    <w:p>
      <w:pPr>
        <w:jc w:val="both"/>
      </w:pPr>
      <w:r>
        <w:rPr/>
        <w:t xml:space="preserve">The article does not appear to be biased or one-sided, presenting both sides equally by discussing both the advantages and challenges associated with using sulfur cathodes in Zn–S cells. It also does not contain any promotional content or partiality towards any particular product or technology. Possible risks are noted throughout the article, such as mentioning that the intrinsic merits of sulfur cathodes are limited by their inferior stability or low energy density. </w:t>
      </w:r>
    </w:p>
    <w:p>
      <w:pPr>
        <w:jc w:val="both"/>
      </w:pPr>
      <w:r>
        <w:rPr/>
        <w:t xml:space="preserve">The only potential issue with this article is that it does not explore any counterarguments or missing points of consideration regarding its claims. For example, while it discusses how redox catalysis can be used to improve the performance of Zn–S cells, it does not mention any other methods that could potentially be used for this purpose. Additionally, there is no discussion about any potential drawbacks associated with using redox catalysis in these cells.</w:t>
      </w:r>
    </w:p>
    <w:p>
      <w:pPr>
        <w:pStyle w:val="Heading1"/>
      </w:pPr>
      <w:bookmarkStart w:id="5" w:name="_Toc5"/>
      <w:r>
        <w:t>Topics for further research:</w:t>
      </w:r>
      <w:bookmarkEnd w:id="5"/>
    </w:p>
    <w:p>
      <w:pPr>
        <w:spacing w:after="0"/>
        <w:numPr>
          <w:ilvl w:val="0"/>
          <w:numId w:val="2"/>
        </w:numPr>
      </w:pPr>
      <w:r>
        <w:rPr/>
        <w:t xml:space="preserve">Alternative methods for improving Zn–S cell performance</w:t>
      </w:r>
    </w:p>
    <w:p>
      <w:pPr>
        <w:spacing w:after="0"/>
        <w:numPr>
          <w:ilvl w:val="0"/>
          <w:numId w:val="2"/>
        </w:numPr>
      </w:pPr>
      <w:r>
        <w:rPr/>
        <w:t xml:space="preserve">Drawbacks of using redox catalysis in Zn–S cells</w:t>
      </w:r>
    </w:p>
    <w:p>
      <w:pPr>
        <w:spacing w:after="0"/>
        <w:numPr>
          <w:ilvl w:val="0"/>
          <w:numId w:val="2"/>
        </w:numPr>
      </w:pPr>
      <w:r>
        <w:rPr/>
        <w:t xml:space="preserve">Challenges associated with sulfur cathodes in rechargeable batteries</w:t>
      </w:r>
    </w:p>
    <w:p>
      <w:pPr>
        <w:spacing w:after="0"/>
        <w:numPr>
          <w:ilvl w:val="0"/>
          <w:numId w:val="2"/>
        </w:numPr>
      </w:pPr>
      <w:r>
        <w:rPr/>
        <w:t xml:space="preserve">Stability issues of sulfur cathodes in rechargeable batteries</w:t>
      </w:r>
    </w:p>
    <w:p>
      <w:pPr>
        <w:spacing w:after="0"/>
        <w:numPr>
          <w:ilvl w:val="0"/>
          <w:numId w:val="2"/>
        </w:numPr>
      </w:pPr>
      <w:r>
        <w:rPr/>
        <w:t xml:space="preserve">Comparison of energy densities between different cathodes</w:t>
      </w:r>
    </w:p>
    <w:p>
      <w:pPr>
        <w:numPr>
          <w:ilvl w:val="0"/>
          <w:numId w:val="2"/>
        </w:numPr>
      </w:pPr>
      <w:r>
        <w:rPr/>
        <w:t xml:space="preserve">Cation transport pathways in Zn–S cells</w:t>
      </w:r>
    </w:p>
    <w:p>
      <w:pPr>
        <w:pStyle w:val="Heading1"/>
      </w:pPr>
      <w:bookmarkStart w:id="6" w:name="_Toc6"/>
      <w:r>
        <w:t>Report location:</w:t>
      </w:r>
      <w:bookmarkEnd w:id="6"/>
    </w:p>
    <w:p>
      <w:hyperlink r:id="rId8" w:history="1">
        <w:r>
          <w:rPr>
            <w:color w:val="2980b9"/>
            <w:u w:val="single"/>
          </w:rPr>
          <w:t xml:space="preserve">https://www.fullpicture.app/item/98f7e853416ffc30de5ecc90cb4b0331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127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1c08645" TargetMode="External"/><Relationship Id="rId8" Type="http://schemas.openxmlformats.org/officeDocument/2006/relationships/hyperlink" Target="https://www.fullpicture.app/item/98f7e853416ffc30de5ecc90cb4b03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2023-03-04T00:36:36+01:00</dcterms:created>
  <dcterms:modified xsi:type="dcterms:W3CDTF">2023-03-04T00:36:36+01:00</dcterms:modified>
</cp:coreProperties>
</file>

<file path=docProps/custom.xml><?xml version="1.0" encoding="utf-8"?>
<Properties xmlns="http://schemas.openxmlformats.org/officeDocument/2006/custom-properties" xmlns:vt="http://schemas.openxmlformats.org/officeDocument/2006/docPropsVTypes"/>
</file>