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Importance of Socioeconomic Status as a Modulator of the Bilingual Advantage in Cognitive Ability</w:t>
      </w:r>
      <w:br/>
      <w:hyperlink r:id="rId7" w:history="1">
        <w:r>
          <w:rPr>
            <w:color w:val="2980b9"/>
            <w:u w:val="single"/>
          </w:rPr>
          <w:t xml:space="preserve">https://www.frontiersin.org/articles/10.3389/fpsyg.2018.01818/full</w:t>
        </w:r>
      </w:hyperlink>
    </w:p>
    <w:p>
      <w:pPr>
        <w:pStyle w:val="Heading1"/>
      </w:pPr>
      <w:bookmarkStart w:id="2" w:name="_Toc2"/>
      <w:r>
        <w:t>Article summary:</w:t>
      </w:r>
      <w:bookmarkEnd w:id="2"/>
    </w:p>
    <w:p>
      <w:pPr>
        <w:jc w:val="both"/>
      </w:pPr>
      <w:r>
        <w:rPr/>
        <w:t xml:space="preserve">1. The belief that second language learning has detrimental effects on cognitive development has been overturned by studies showing that bilinguals typically show better mental flexibility, superior concept formation, and higher IQ.</w:t>
      </w:r>
    </w:p>
    <w:p>
      <w:pPr>
        <w:jc w:val="both"/>
      </w:pPr>
      <w:r>
        <w:rPr/>
        <w:t xml:space="preserve">2. Socioeconomic status (SES) is an important variable in determining the bilingual advantage in cognitive ability, with evidence suggesting that factors independent of multi-language acquisition, such as SES, offer more plausible and parsimonious explanations for group differences in test performance.</w:t>
      </w:r>
    </w:p>
    <w:p>
      <w:pPr>
        <w:jc w:val="both"/>
      </w:pPr>
      <w:r>
        <w:rPr/>
        <w:t xml:space="preserve">3. In a study examining the effects of bilingualism and multilingualism on executive function in low and high SES participants, it was found that bilinguals did not perform disproportionately well on incongruent trials relative to congruent trials on the Simon task, indicating that the bilingual advantage may not extend to response inhibition.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debate surrounding the bilingual advantage in cognitive ability and the role of socioeconomic status (SES) as a potential modulator of this advantage. The authors argue that while previous research has suggested a bilingual advantage in inhibitory control and executive function, there is increasing scrutiny over the lack of control for confounding variables such as SES. The study aims to address this issue by examining the effects of bilingualism on executive function in low and high SES participants.</w:t>
      </w:r>
    </w:p>
    <w:p>
      <w:pPr>
        <w:jc w:val="both"/>
      </w:pPr>
      <w:r>
        <w:rPr/>
        <w:t xml:space="preserve"/>
      </w:r>
    </w:p>
    <w:p>
      <w:pPr>
        <w:jc w:val="both"/>
      </w:pPr>
      <w:r>
        <w:rPr/>
        <w:t xml:space="preserve">One potential bias in the article is its focus on the bilingual advantage without fully exploring counterarguments or alternative explanations for group differences in cognitive performance. While the authors acknowledge that SES may be an important variable, they do not fully explore other factors such as cultural background or educational opportunities that may also contribute to differences between monolingual and bilingual groups.</w:t>
      </w:r>
    </w:p>
    <w:p>
      <w:pPr>
        <w:jc w:val="both"/>
      </w:pPr>
      <w:r>
        <w:rPr/>
        <w:t xml:space="preserve"/>
      </w:r>
    </w:p>
    <w:p>
      <w:pPr>
        <w:jc w:val="both"/>
      </w:pPr>
      <w:r>
        <w:rPr/>
        <w:t xml:space="preserve">Additionally, the article relies heavily on studies using the Simon task as evidence for a bilingual advantage, but does not fully consider other tests or measures of cognitive ability. This narrow focus may limit the generalizability of their findings.</w:t>
      </w:r>
    </w:p>
    <w:p>
      <w:pPr>
        <w:jc w:val="both"/>
      </w:pPr>
      <w:r>
        <w:rPr/>
        <w:t xml:space="preserve"/>
      </w:r>
    </w:p>
    <w:p>
      <w:pPr>
        <w:jc w:val="both"/>
      </w:pPr>
      <w:r>
        <w:rPr/>
        <w:t xml:space="preserve">The study itself has several strengths, including its use of stringent measurement criteria for SES and age-matched participants. However, it also has limitations such as its small sample size and reliance on only two tests to measure executive function.</w:t>
      </w:r>
    </w:p>
    <w:p>
      <w:pPr>
        <w:jc w:val="both"/>
      </w:pPr>
      <w:r>
        <w:rPr/>
        <w:t xml:space="preserve"/>
      </w:r>
    </w:p>
    <w:p>
      <w:pPr>
        <w:jc w:val="both"/>
      </w:pPr>
      <w:r>
        <w:rPr/>
        <w:t xml:space="preserve">Overall, while the article provides valuable insights into the debate surrounding the bilingual advantage and SES as a potential modulator, it would benefit from a more balanced consideration of alternative explanations and a broader range of measures to assess cognitive ability.</w:t>
      </w:r>
    </w:p>
    <w:p>
      <w:pPr>
        <w:pStyle w:val="Heading1"/>
      </w:pPr>
      <w:bookmarkStart w:id="5" w:name="_Toc5"/>
      <w:r>
        <w:t>Topics for further research:</w:t>
      </w:r>
      <w:bookmarkEnd w:id="5"/>
    </w:p>
    <w:p>
      <w:pPr>
        <w:spacing w:after="0"/>
        <w:numPr>
          <w:ilvl w:val="0"/>
          <w:numId w:val="2"/>
        </w:numPr>
      </w:pPr>
      <w:r>
        <w:rPr/>
        <w:t xml:space="preserve">Cultural background and cognitive ability differences between monolingual and bilingual groups
</w:t>
      </w:r>
    </w:p>
    <w:p>
      <w:pPr>
        <w:spacing w:after="0"/>
        <w:numPr>
          <w:ilvl w:val="0"/>
          <w:numId w:val="2"/>
        </w:numPr>
      </w:pPr>
      <w:r>
        <w:rPr/>
        <w:t xml:space="preserve">Educational opportunities and cognitive performance in bilingual individuals
</w:t>
      </w:r>
    </w:p>
    <w:p>
      <w:pPr>
        <w:spacing w:after="0"/>
        <w:numPr>
          <w:ilvl w:val="0"/>
          <w:numId w:val="2"/>
        </w:numPr>
      </w:pPr>
      <w:r>
        <w:rPr/>
        <w:t xml:space="preserve">Alternative explanations for the bilingual advantage in cognitive ability
</w:t>
      </w:r>
    </w:p>
    <w:p>
      <w:pPr>
        <w:spacing w:after="0"/>
        <w:numPr>
          <w:ilvl w:val="0"/>
          <w:numId w:val="2"/>
        </w:numPr>
      </w:pPr>
      <w:r>
        <w:rPr/>
        <w:t xml:space="preserve">Criticisms of the Simon task as a measure of executive function
</w:t>
      </w:r>
    </w:p>
    <w:p>
      <w:pPr>
        <w:spacing w:after="0"/>
        <w:numPr>
          <w:ilvl w:val="0"/>
          <w:numId w:val="2"/>
        </w:numPr>
      </w:pPr>
      <w:r>
        <w:rPr/>
        <w:t xml:space="preserve">Long-term effects of bilingualism on cognitive ability and brain development
</w:t>
      </w:r>
    </w:p>
    <w:p>
      <w:pPr>
        <w:numPr>
          <w:ilvl w:val="0"/>
          <w:numId w:val="2"/>
        </w:numPr>
      </w:pPr>
      <w:r>
        <w:rPr/>
        <w:t xml:space="preserve">Socioeconomic status and cognitive performance in diverse populations</w:t>
      </w:r>
    </w:p>
    <w:p>
      <w:pPr>
        <w:pStyle w:val="Heading1"/>
      </w:pPr>
      <w:bookmarkStart w:id="6" w:name="_Toc6"/>
      <w:r>
        <w:t>Report location:</w:t>
      </w:r>
      <w:bookmarkEnd w:id="6"/>
    </w:p>
    <w:p>
      <w:hyperlink r:id="rId8" w:history="1">
        <w:r>
          <w:rPr>
            <w:color w:val="2980b9"/>
            <w:u w:val="single"/>
          </w:rPr>
          <w:t xml:space="preserve">https://www.fullpicture.app/item/9912581d03c1563b2c394a707bbf5091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1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8.01818/full" TargetMode="External"/><Relationship Id="rId8" Type="http://schemas.openxmlformats.org/officeDocument/2006/relationships/hyperlink" Target="https://www.fullpicture.app/item/9912581d03c1563b2c394a707bbf5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2023-05-14T15:09:10+02:00</dcterms:created>
  <dcterms:modified xsi:type="dcterms:W3CDTF">2023-05-14T15:09:10+02:00</dcterms:modified>
</cp:coreProperties>
</file>

<file path=docProps/custom.xml><?xml version="1.0" encoding="utf-8"?>
<Properties xmlns="http://schemas.openxmlformats.org/officeDocument/2006/custom-properties" xmlns:vt="http://schemas.openxmlformats.org/officeDocument/2006/docPropsVTypes"/>
</file>