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Facilitators and barriers to using telepresence robots in aged care settings: A scoping review - Lillian Hung, Joey Wong, Chelsea Smith, Annette Berndt, Mario Gregorio, Neil Horne, Lynn Jackson, Jim Mann, Mineko Wada, Erika Young, 2022</w:t>
      </w:r>
      <w:br/>
      <w:hyperlink r:id="rId7" w:history="1">
        <w:r>
          <w:rPr>
            <w:color w:val="2980b9"/>
            <w:u w:val="single"/>
          </w:rPr>
          <w:t xml:space="preserve">https://journals.sagepub.com/doi/10.1177/20556683211072385</w:t>
        </w:r>
      </w:hyperlink>
    </w:p>
    <w:p>
      <w:pPr>
        <w:pStyle w:val="Heading1"/>
      </w:pPr>
      <w:bookmarkStart w:id="2" w:name="_Toc2"/>
      <w:r>
        <w:t>Article summary:</w:t>
      </w:r>
      <w:bookmarkEnd w:id="2"/>
    </w:p>
    <w:p>
      <w:pPr>
        <w:jc w:val="both"/>
      </w:pPr>
      <w:r>
        <w:rPr/>
        <w:t xml:space="preserve">1. This scoping review aims to explore facilitators and barriers to the implementation of telepresence robots in aged care settings.</w:t>
      </w:r>
    </w:p>
    <w:p>
      <w:pPr>
        <w:jc w:val="both"/>
      </w:pPr>
      <w:r>
        <w:rPr/>
        <w:t xml:space="preserve">2. The key facilitators to telepresence robot adoption are a feeling of physical presence, ease of use, mobility, and training.</w:t>
      </w:r>
    </w:p>
    <w:p>
      <w:pPr>
        <w:jc w:val="both"/>
      </w:pPr>
      <w:r>
        <w:rPr/>
        <w:t xml:space="preserve">3. The barriers to implementation are cost, privacy issues, internet connectivity, and workflow.</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“Facilitators and Barriers to Using Telepresence Robots in Aged Care Settings: A Scoping Review” by Lillian Hung et al., is a well-written and comprehensive review of the current literature on the use of telepresence robots in aged care settings. The authors have done an excellent job of summarizing the evidence from 13 studies that were included in the review.</w:t>
      </w:r>
    </w:p>
    <w:p>
      <w:pPr>
        <w:jc w:val="both"/>
      </w:pPr>
      <w:r>
        <w:rPr/>
        <w:t xml:space="preserve">The article is reliable and trustworthy as it follows the Joanna Briggs Institute (JBI) methodological guidance for scoping reviews and PRISMA extension for scoping reviews (PRISMA-ScR). The authors have also provided detailed information about their search strategy, inclusion criteria, study selection process, mapping table, etc., which makes it easy for readers to understand how they conducted their research.</w:t>
      </w:r>
    </w:p>
    <w:p>
      <w:pPr>
        <w:jc w:val="both"/>
      </w:pPr>
      <w:r>
        <w:rPr/>
        <w:t xml:space="preserve">The article does not appear to be biased or one-sided as it presents both facilitators and barriers to using telepresence robots in aged care settings. It also provides recommendations for future research on strategies for successful implementation of telepresence robots in aged care settings.</w:t>
      </w:r>
    </w:p>
    <w:p>
      <w:pPr>
        <w:jc w:val="both"/>
      </w:pPr>
      <w:r>
        <w:rPr/>
        <w:t xml:space="preserve">There are no unsupported claims or missing points of consideration in this article as all claims are supported by evidence from relevant studies included in the review. Furthermore, all possible risks associated with using telepresence robots are noted such as privacy issues, internet connectivity problems, potential overuse/misuse of technology, etc., which makes this article comprehensive and balanced. </w:t>
      </w:r>
    </w:p>
    <w:p>
      <w:pPr>
        <w:jc w:val="both"/>
      </w:pPr>
      <w:r>
        <w:rPr/>
        <w:t xml:space="preserve">In conclusion, this article is reliable and trustworthy as it follows established guidelines for conducting a scoping review and provides detailed information about its methodology along with evidence from relevant studies included in the review.</w:t>
      </w:r>
    </w:p>
    <w:p>
      <w:pPr>
        <w:pStyle w:val="Heading1"/>
      </w:pPr>
      <w:bookmarkStart w:id="5" w:name="_Toc5"/>
      <w:r>
        <w:t>Topics for further research:</w:t>
      </w:r>
      <w:bookmarkEnd w:id="5"/>
    </w:p>
    <w:p>
      <w:pPr>
        <w:spacing w:after="0"/>
        <w:numPr>
          <w:ilvl w:val="0"/>
          <w:numId w:val="2"/>
        </w:numPr>
      </w:pPr>
      <w:r>
        <w:rPr/>
        <w:t xml:space="preserve">Telepresence robots in aged care settings</w:t>
      </w:r>
    </w:p>
    <w:p>
      <w:pPr>
        <w:spacing w:after="0"/>
        <w:numPr>
          <w:ilvl w:val="0"/>
          <w:numId w:val="2"/>
        </w:numPr>
      </w:pPr>
      <w:r>
        <w:rPr/>
        <w:t xml:space="preserve">Benefits of telepresence robots in aged care</w:t>
      </w:r>
    </w:p>
    <w:p>
      <w:pPr>
        <w:spacing w:after="0"/>
        <w:numPr>
          <w:ilvl w:val="0"/>
          <w:numId w:val="2"/>
        </w:numPr>
      </w:pPr>
      <w:r>
        <w:rPr/>
        <w:t xml:space="preserve">Challenges of using telepresence robots in aged care</w:t>
      </w:r>
    </w:p>
    <w:p>
      <w:pPr>
        <w:spacing w:after="0"/>
        <w:numPr>
          <w:ilvl w:val="0"/>
          <w:numId w:val="2"/>
        </w:numPr>
      </w:pPr>
      <w:r>
        <w:rPr/>
        <w:t xml:space="preserve">Strategies for successful implementation of telepresence robots</w:t>
      </w:r>
    </w:p>
    <w:p>
      <w:pPr>
        <w:spacing w:after="0"/>
        <w:numPr>
          <w:ilvl w:val="0"/>
          <w:numId w:val="2"/>
        </w:numPr>
      </w:pPr>
      <w:r>
        <w:rPr/>
        <w:t xml:space="preserve">Privacy issues related to telepresence robots</w:t>
      </w:r>
    </w:p>
    <w:p>
      <w:pPr>
        <w:numPr>
          <w:ilvl w:val="0"/>
          <w:numId w:val="2"/>
        </w:numPr>
      </w:pPr>
      <w:r>
        <w:rPr/>
        <w:t xml:space="preserve">Internet connectivity problems with telepresence robots</w:t>
      </w:r>
    </w:p>
    <w:p>
      <w:pPr>
        <w:pStyle w:val="Heading1"/>
      </w:pPr>
      <w:bookmarkStart w:id="6" w:name="_Toc6"/>
      <w:r>
        <w:t>Report location:</w:t>
      </w:r>
      <w:bookmarkEnd w:id="6"/>
    </w:p>
    <w:p>
      <w:hyperlink r:id="rId8" w:history="1">
        <w:r>
          <w:rPr>
            <w:color w:val="2980b9"/>
            <w:u w:val="single"/>
          </w:rPr>
          <w:t xml:space="preserve">https://www.fullpicture.app/item/991473d15d485492194b71766a0e6a52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0CA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20556683211072385" TargetMode="External"/><Relationship Id="rId8" Type="http://schemas.openxmlformats.org/officeDocument/2006/relationships/hyperlink" Target="https://www.fullpicture.app/item/991473d15d485492194b71766a0e6a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2023-02-24T01:47:28+01:00</dcterms:created>
  <dcterms:modified xsi:type="dcterms:W3CDTF">2023-02-24T01:47:28+01:00</dcterms:modified>
</cp:coreProperties>
</file>

<file path=docProps/custom.xml><?xml version="1.0" encoding="utf-8"?>
<Properties xmlns="http://schemas.openxmlformats.org/officeDocument/2006/custom-properties" xmlns:vt="http://schemas.openxmlformats.org/officeDocument/2006/docPropsVTypes"/>
</file>