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Terahertz Sensing Based on Metasurfaces - Beruete - 2020 - Advanced Optical Materials - Wiley Online Library</w:t>
      </w:r>
      <w:br/>
      <w:hyperlink r:id="rId7" w:history="1">
        <w:r>
          <w:rPr>
            <w:color w:val="2980b9"/>
            <w:u w:val="single"/>
          </w:rPr>
          <w:t xml:space="preserve">https://onlinelibrary.wiley.com/doi/abs/10.1002/adom.201900721</w:t>
        </w:r>
      </w:hyperlink>
    </w:p>
    <w:p>
      <w:pPr>
        <w:pStyle w:val="Heading1"/>
      </w:pPr>
      <w:bookmarkStart w:id="2" w:name="_Toc2"/>
      <w:r>
        <w:t>Article summary:</w:t>
      </w:r>
      <w:bookmarkEnd w:id="2"/>
    </w:p>
    <w:p>
      <w:pPr>
        <w:jc w:val="both"/>
      </w:pPr>
      <w:r>
        <w:rPr/>
        <w:t xml:space="preserve">1. The terahertz (THz) band has attractive characteristics for sensing and biosensing applications due to its non-ionizing radiation and sensitivity to weak interactions.</w:t>
      </w:r>
    </w:p>
    <w:p>
      <w:pPr>
        <w:jc w:val="both"/>
      </w:pPr>
      <w:r>
        <w:rPr/>
        <w:t xml:space="preserve">2. Metasurfaces are artificial structures made of periodic metallic resonators whose electromagnetic response can be controlled by design, allowing them to surpass the restrictions of classical THz spectroscopy.</w:t>
      </w:r>
    </w:p>
    <w:p>
      <w:pPr>
        <w:jc w:val="both"/>
      </w:pPr>
      <w:r>
        <w:rPr/>
        <w:t xml:space="preserve">3. This article reviews the advances in THz metasurface sensors from a historical and application-oriented perspective, focusing mainly on thin-film and biological sensors.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Miguel Beruete, an expert in antennas and multispectral biosensing, with affiliations to several universities and research institutes. The article is published in Advanced Optical Materials, a peer-reviewed journal with a good reputation for publishing reliable research articles. The article is well-structured and provides a comprehensive overview of the advances in THz metasurface sensors from both a historical and application-oriented perspective. It also cites relevant literature to support its claims. </w:t>
      </w:r>
    </w:p>
    <w:p>
      <w:pPr>
        <w:jc w:val="both"/>
      </w:pPr>
      <w:r>
        <w:rPr/>
        <w:t xml:space="preserve">The article does not appear to have any biases or one-sided reporting as it presents both sides of the argument equally. It also does not contain any unsupported claims or missing points of consideration as it provides detailed explanations for each point made. Furthermore, there is no promotional content or partiality present in the article as it focuses solely on providing an objective overview of the topic at hand. Additionally, possible risks are noted throughout the text where applicable, such as when discussing the use of non-ionizing radiation for sensing applications. </w:t>
      </w:r>
    </w:p>
    <w:p>
      <w:pPr>
        <w:jc w:val="both"/>
      </w:pPr>
      <w:r>
        <w:rPr/>
        <w:t xml:space="preserve">In conclusion, this article appears to be trustworthy and reliable as it is written by an expert in the field who has provided a comprehensive overview of the topic without any bias or unsupported claims present in the text.</w:t>
      </w:r>
    </w:p>
    <w:p>
      <w:pPr>
        <w:pStyle w:val="Heading1"/>
      </w:pPr>
      <w:bookmarkStart w:id="5" w:name="_Toc5"/>
      <w:r>
        <w:t>Topics for further research:</w:t>
      </w:r>
      <w:bookmarkEnd w:id="5"/>
    </w:p>
    <w:p>
      <w:pPr>
        <w:spacing w:after="0"/>
        <w:numPr>
          <w:ilvl w:val="0"/>
          <w:numId w:val="2"/>
        </w:numPr>
      </w:pPr>
      <w:r>
        <w:rPr/>
        <w:t xml:space="preserve">THz metasurface sensors applications</w:t>
      </w:r>
    </w:p>
    <w:p>
      <w:pPr>
        <w:spacing w:after="0"/>
        <w:numPr>
          <w:ilvl w:val="0"/>
          <w:numId w:val="2"/>
        </w:numPr>
      </w:pPr>
      <w:r>
        <w:rPr/>
        <w:t xml:space="preserve">Non-ionizing radiation sensing</w:t>
      </w:r>
    </w:p>
    <w:p>
      <w:pPr>
        <w:spacing w:after="0"/>
        <w:numPr>
          <w:ilvl w:val="0"/>
          <w:numId w:val="2"/>
        </w:numPr>
      </w:pPr>
      <w:r>
        <w:rPr/>
        <w:t xml:space="preserve">THz metasurface sensors history</w:t>
      </w:r>
    </w:p>
    <w:p>
      <w:pPr>
        <w:spacing w:after="0"/>
        <w:numPr>
          <w:ilvl w:val="0"/>
          <w:numId w:val="2"/>
        </w:numPr>
      </w:pPr>
      <w:r>
        <w:rPr/>
        <w:t xml:space="preserve">Multispectral biosensing</w:t>
      </w:r>
    </w:p>
    <w:p>
      <w:pPr>
        <w:spacing w:after="0"/>
        <w:numPr>
          <w:ilvl w:val="0"/>
          <w:numId w:val="2"/>
        </w:numPr>
      </w:pPr>
      <w:r>
        <w:rPr/>
        <w:t xml:space="preserve">THz metasurface sensors safety</w:t>
      </w:r>
    </w:p>
    <w:p>
      <w:pPr>
        <w:numPr>
          <w:ilvl w:val="0"/>
          <w:numId w:val="2"/>
        </w:numPr>
      </w:pPr>
      <w:r>
        <w:rPr/>
        <w:t xml:space="preserve">THz metasurface sensors technology</w:t>
      </w:r>
    </w:p>
    <w:p>
      <w:pPr>
        <w:pStyle w:val="Heading1"/>
      </w:pPr>
      <w:bookmarkStart w:id="6" w:name="_Toc6"/>
      <w:r>
        <w:t>Report location:</w:t>
      </w:r>
      <w:bookmarkEnd w:id="6"/>
    </w:p>
    <w:p>
      <w:hyperlink r:id="rId8" w:history="1">
        <w:r>
          <w:rPr>
            <w:color w:val="2980b9"/>
            <w:u w:val="single"/>
          </w:rPr>
          <w:t xml:space="preserve">https://www.fullpicture.app/item/991d7ad3edda11296c566b747a0e286d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F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om.201900721" TargetMode="External"/><Relationship Id="rId8" Type="http://schemas.openxmlformats.org/officeDocument/2006/relationships/hyperlink" Target="https://www.fullpicture.app/item/991d7ad3edda11296c566b747a0e2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2023-03-06T17:41:59+01:00</dcterms:created>
  <dcterms:modified xsi:type="dcterms:W3CDTF">2023-03-06T17:41:59+01:00</dcterms:modified>
</cp:coreProperties>
</file>

<file path=docProps/custom.xml><?xml version="1.0" encoding="utf-8"?>
<Properties xmlns="http://schemas.openxmlformats.org/officeDocument/2006/custom-properties" xmlns:vt="http://schemas.openxmlformats.org/officeDocument/2006/docPropsVTypes"/>
</file>