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Bioengineering Approaches for Bladder Regeneration - PMC</w:t>
      </w:r>
      <w:br/>
      <w:hyperlink r:id="rId7" w:history="1">
        <w:r>
          <w:rPr>
            <w:color w:val="2980b9"/>
            <w:u w:val="single"/>
          </w:rPr>
          <w:t xml:space="preserve">https://www.ncbi.nlm.nih.gov/pmc/articles/PMC6032229/</w:t>
        </w:r>
      </w:hyperlink>
    </w:p>
    <w:p>
      <w:pPr>
        <w:pStyle w:val="Heading1"/>
      </w:pPr>
      <w:bookmarkStart w:id="2" w:name="_Toc2"/>
      <w:r>
        <w:t>Article summary:</w:t>
      </w:r>
      <w:bookmarkEnd w:id="2"/>
    </w:p>
    <w:p>
      <w:pPr>
        <w:jc w:val="both"/>
      </w:pPr>
      <w:r>
        <w:rPr/>
        <w:t xml:space="preserve">1. Bladder regeneration is a promising approach for treating bladder dysfunction caused by diseases or surgical interventions.</w:t>
      </w:r>
    </w:p>
    <w:p>
      <w:pPr>
        <w:jc w:val="both"/>
      </w:pPr>
      <w:r>
        <w:rPr/>
        <w:t xml:space="preserve">2. Tissue bladder engineering requires an ideal engineered bladder scaffold composed of a biocompatible material suitable for sustaining mechanical forces and reconstructing a compliant muscular wall and specialized urothelium.</w:t>
      </w:r>
    </w:p>
    <w:p>
      <w:pPr>
        <w:jc w:val="both"/>
      </w:pPr>
      <w:r>
        <w:rPr/>
        <w:t xml:space="preserve">3. Bioreactors and bioprinting technology play important roles in facilitating cell growth and specialization, but more progress is needed before bioengineered bladders can be widely used clinically.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膀胱再生的生物工程方法的综述。文章指出目前膀胱重建或替代的临床策略存在严重问题，因此需要新的替代方法。文章回顾了当前生物工程在膀胱再生方面取得的进展和障碍。然而，文章存在一些潜在的偏见和不足之处。</w:t>
      </w:r>
    </w:p>
    <w:p>
      <w:pPr>
        <w:jc w:val="both"/>
      </w:pPr>
      <w:r>
        <w:rPr/>
        <w:t xml:space="preserve"/>
      </w:r>
    </w:p>
    <w:p>
      <w:pPr>
        <w:jc w:val="both"/>
      </w:pPr>
      <w:r>
        <w:rPr/>
        <w:t xml:space="preserve">首先，文章没有提及任何可能存在的风险或副作用。膀胱再生涉及使用生物材料和干细胞等技术，这些技术可能会引发免疫反应或其他不良反应。作者没有平等地呈现双方观点，只强调了生物工程方法的优势，而忽略了潜在的风险。</w:t>
      </w:r>
    </w:p>
    <w:p>
      <w:pPr>
        <w:jc w:val="both"/>
      </w:pPr>
      <w:r>
        <w:rPr/>
        <w:t xml:space="preserve"/>
      </w:r>
    </w:p>
    <w:p>
      <w:pPr>
        <w:jc w:val="both"/>
      </w:pPr>
      <w:r>
        <w:rPr/>
        <w:t xml:space="preserve">其次，文章没有提供足够的证据来支持所提出的主张。虽然文章提到许多有希望的结果已经取得，但很少有被成功应用于临床实践中。然而，作者并未提供任何具体案例或研究结果来支持他们对生物工程膀胱成功应用的乐观态度。</w:t>
      </w:r>
    </w:p>
    <w:p>
      <w:pPr>
        <w:jc w:val="both"/>
      </w:pPr>
      <w:r>
        <w:rPr/>
        <w:t xml:space="preserve"/>
      </w:r>
    </w:p>
    <w:p>
      <w:pPr>
        <w:jc w:val="both"/>
      </w:pPr>
      <w:r>
        <w:rPr/>
        <w:t xml:space="preserve">此外，文章还存在一些片面报道和缺失考虑点。例如，在讨论膀胱组织工程时，文章只关注了膀胱壁和尿道上皮的重建，而忽略了其他重要组织和结构的再生。此外，文章没有提及任何可能影响膀胱再生成功的因素，如年龄、性别、疾病状态等。</w:t>
      </w:r>
    </w:p>
    <w:p>
      <w:pPr>
        <w:jc w:val="both"/>
      </w:pPr>
      <w:r>
        <w:rPr/>
        <w:t xml:space="preserve"/>
      </w:r>
    </w:p>
    <w:p>
      <w:pPr>
        <w:jc w:val="both"/>
      </w:pPr>
      <w:r>
        <w:rPr/>
        <w:t xml:space="preserve">最后，文章没有探讨任何可能的反驳观点或挑战。虽然作者提到了一些障碍和限制，但并未深入讨论这些问题可能对生物工程膀胱应用的影响。这种缺乏全面性和批判性思考使得文章显得有些宣传性，并且缺乏对潜在问题的充分认识。</w:t>
      </w:r>
    </w:p>
    <w:p>
      <w:pPr>
        <w:jc w:val="both"/>
      </w:pPr>
      <w:r>
        <w:rPr/>
        <w:t xml:space="preserve"/>
      </w:r>
    </w:p>
    <w:p>
      <w:pPr>
        <w:jc w:val="both"/>
      </w:pPr>
      <w:r>
        <w:rPr/>
        <w:t xml:space="preserve">总之，这篇文章在介绍膀胱再生的生物工程方法方面提供了一些有价值的信息，但存在一些潜在偏见、片面报道和不足之处。为了更全面地评估生物工程膀胱应用的可行性和风险，需要进一步研究和证据支持。</w:t>
      </w:r>
    </w:p>
    <w:p>
      <w:pPr>
        <w:pStyle w:val="Heading1"/>
      </w:pPr>
      <w:bookmarkStart w:id="5" w:name="_Toc5"/>
      <w:r>
        <w:t>Topics for further research:</w:t>
      </w:r>
      <w:bookmarkEnd w:id="5"/>
    </w:p>
    <w:p>
      <w:pPr>
        <w:spacing w:after="0"/>
        <w:numPr>
          <w:ilvl w:val="0"/>
          <w:numId w:val="2"/>
        </w:numPr>
      </w:pPr>
      <w:r>
        <w:rPr/>
        <w:t xml:space="preserve">膀胱再生的风险和副作用
</w:t>
      </w:r>
    </w:p>
    <w:p>
      <w:pPr>
        <w:spacing w:after="0"/>
        <w:numPr>
          <w:ilvl w:val="0"/>
          <w:numId w:val="2"/>
        </w:numPr>
      </w:pPr>
      <w:r>
        <w:rPr/>
        <w:t xml:space="preserve">生物工程膀胱的临床应用案例和研究结果
</w:t>
      </w:r>
    </w:p>
    <w:p>
      <w:pPr>
        <w:spacing w:after="0"/>
        <w:numPr>
          <w:ilvl w:val="0"/>
          <w:numId w:val="2"/>
        </w:numPr>
      </w:pPr>
      <w:r>
        <w:rPr/>
        <w:t xml:space="preserve">膀胱组织工程中其他重要组织和结构的再生
</w:t>
      </w:r>
    </w:p>
    <w:p>
      <w:pPr>
        <w:spacing w:after="0"/>
        <w:numPr>
          <w:ilvl w:val="0"/>
          <w:numId w:val="2"/>
        </w:numPr>
      </w:pPr>
      <w:r>
        <w:rPr/>
        <w:t xml:space="preserve">年龄、性别、疾病状态等因素对膀胱再生的影响
</w:t>
      </w:r>
    </w:p>
    <w:p>
      <w:pPr>
        <w:spacing w:after="0"/>
        <w:numPr>
          <w:ilvl w:val="0"/>
          <w:numId w:val="2"/>
        </w:numPr>
      </w:pPr>
      <w:r>
        <w:rPr/>
        <w:t xml:space="preserve">生物工程膀胱应用面临的障碍和限制
</w:t>
      </w:r>
    </w:p>
    <w:p>
      <w:pPr>
        <w:numPr>
          <w:ilvl w:val="0"/>
          <w:numId w:val="2"/>
        </w:numPr>
      </w:pPr>
      <w:r>
        <w:rPr/>
        <w:t xml:space="preserve">对生物工程膀胱应用的批判性思考和潜在问题的认识</w:t>
      </w:r>
    </w:p>
    <w:p>
      <w:pPr>
        <w:pStyle w:val="Heading1"/>
      </w:pPr>
      <w:bookmarkStart w:id="6" w:name="_Toc6"/>
      <w:r>
        <w:t>Report location:</w:t>
      </w:r>
      <w:bookmarkEnd w:id="6"/>
    </w:p>
    <w:p>
      <w:hyperlink r:id="rId8" w:history="1">
        <w:r>
          <w:rPr>
            <w:color w:val="2980b9"/>
            <w:u w:val="single"/>
          </w:rPr>
          <w:t xml:space="preserve">https://www.fullpicture.app/item/991f583da32bc2d83e1a4b8b11390980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64A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032229/" TargetMode="External"/><Relationship Id="rId8" Type="http://schemas.openxmlformats.org/officeDocument/2006/relationships/hyperlink" Target="https://www.fullpicture.app/item/991f583da32bc2d83e1a4b8b113909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2023-09-04T10:34:38+02:00</dcterms:created>
  <dcterms:modified xsi:type="dcterms:W3CDTF">2023-09-04T10:34:38+02:00</dcterms:modified>
</cp:coreProperties>
</file>

<file path=docProps/custom.xml><?xml version="1.0" encoding="utf-8"?>
<Properties xmlns="http://schemas.openxmlformats.org/officeDocument/2006/custom-properties" xmlns:vt="http://schemas.openxmlformats.org/officeDocument/2006/docPropsVTypes"/>
</file>