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Application of Low-Melting LiCl-KCl-CsCl Eutectic to Electrodeposit Uranium Metal - IOPscience</w:t>
      </w:r>
      <w:br/>
      <w:hyperlink r:id="rId7" w:history="1">
        <w:r>
          <w:rPr>
            <w:color w:val="2980b9"/>
            <w:u w:val="single"/>
          </w:rPr>
          <w:t xml:space="preserve">https://iopscience.iop.org/article/10.1149/2.0451913jes</w:t>
        </w:r>
      </w:hyperlink>
    </w:p>
    <w:p>
      <w:pPr>
        <w:pStyle w:val="Heading1"/>
      </w:pPr>
      <w:bookmarkStart w:id="2" w:name="_Toc2"/>
      <w:r>
        <w:t>Article summary:</w:t>
      </w:r>
      <w:bookmarkEnd w:id="2"/>
    </w:p>
    <w:p>
      <w:pPr>
        <w:jc w:val="both"/>
      </w:pPr>
      <w:r>
        <w:rPr/>
        <w:t xml:space="preserve">1. The molten salt-based electrorefining process is a promising method for recycling metallic spent nuclear fuel due to its high radiation resistance, smaller volume of secondary waste and higher resistance against nuclear proliferation.</w:t>
      </w:r>
    </w:p>
    <w:p>
      <w:pPr>
        <w:jc w:val="both"/>
      </w:pPr>
      <w:r>
        <w:rPr/>
        <w:t xml:space="preserve">2. Low operating temperatures correspond with reduced equipment requirements, operational risks and costs, and can partly inhibit the deposition of dendritic uranium deposits in the LiCl-KCl system.</w:t>
      </w:r>
    </w:p>
    <w:p>
      <w:pPr>
        <w:jc w:val="both"/>
      </w:pPr>
      <w:r>
        <w:rPr/>
        <w:t xml:space="preserve">3. This article focuses on detecting the electrochemical kinetic properties, nucleation mechanisms and electrodeposition of uranium metal on the solid tungsten electrode in low-melting LiCl-KCl-CsCl eutectic.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application of low-melting LiCl-KCl-CsCl eutectic to electrodeposit uranium metal. The article is well written and provides a comprehensive overview of the topic, including its advantages over conventional hydrometallurgical processing methods, as well as its potential applications in reprocessing spent nuclear fuel. The article also discusses various molten salts that have been proposed as working electrolytes, and highlights the advantages of using a ternary eutectic mixture such as LiCl-KCl-CsCl due to its very low melting point (536 K). </w:t>
      </w:r>
    </w:p>
    <w:p>
      <w:pPr>
        <w:jc w:val="both"/>
      </w:pPr>
      <w:r>
        <w:rPr/>
        <w:t xml:space="preserve">The article is generally reliable and trustworthy; however, there are some points that could be improved upon. For example, while it does provide an overview of previous research conducted on uranium electrochemistry in chloride molten salt systems, it does not provide any detailed analysis or discussion on these studies or their findings. Additionally, while it does discuss possible risks associated with using this method for reprocessing spent nuclear fuel (e.g., accumulation of fission products in the salt phase), it does not provide any detailed discussion or analysis on how these risks can be mitigated or managed. Furthermore, while it does mention potential applications for this method in reprocessing spent nuclear fuel, it does not explore any other potential applications or implications for this technology beyond this specific use case. </w:t>
      </w:r>
    </w:p>
    <w:p>
      <w:pPr>
        <w:jc w:val="both"/>
      </w:pPr>
      <w:r>
        <w:rPr/>
        <w:t xml:space="preserve">In conclusion, this article provides a comprehensive overview of the application of low-melting LiCl-KCl-CsCl eutectic to electrodeposit uranium metal; however, there are some areas where further exploration would be beneficial in order to fully understand the implications and potential applications for this technology beyond just reprocessing spent nuclear fuel.</w:t>
      </w:r>
    </w:p>
    <w:p>
      <w:pPr>
        <w:pStyle w:val="Heading1"/>
      </w:pPr>
      <w:bookmarkStart w:id="5" w:name="_Toc5"/>
      <w:r>
        <w:t>Topics for further research:</w:t>
      </w:r>
      <w:bookmarkEnd w:id="5"/>
    </w:p>
    <w:p>
      <w:pPr>
        <w:spacing w:after="0"/>
        <w:numPr>
          <w:ilvl w:val="0"/>
          <w:numId w:val="2"/>
        </w:numPr>
      </w:pPr>
      <w:r>
        <w:rPr/>
        <w:t xml:space="preserve">Uranium electrochemistry in chloride molten salt systems</w:t>
      </w:r>
    </w:p>
    <w:p>
      <w:pPr>
        <w:spacing w:after="0"/>
        <w:numPr>
          <w:ilvl w:val="0"/>
          <w:numId w:val="2"/>
        </w:numPr>
      </w:pPr>
      <w:r>
        <w:rPr/>
        <w:t xml:space="preserve">Fission product accumulation in molten salt systems</w:t>
      </w:r>
    </w:p>
    <w:p>
      <w:pPr>
        <w:spacing w:after="0"/>
        <w:numPr>
          <w:ilvl w:val="0"/>
          <w:numId w:val="2"/>
        </w:numPr>
      </w:pPr>
      <w:r>
        <w:rPr/>
        <w:t xml:space="preserve">Mitigation of risks associated with uranium electrodeposition</w:t>
      </w:r>
    </w:p>
    <w:p>
      <w:pPr>
        <w:spacing w:after="0"/>
        <w:numPr>
          <w:ilvl w:val="0"/>
          <w:numId w:val="2"/>
        </w:numPr>
      </w:pPr>
      <w:r>
        <w:rPr/>
        <w:t xml:space="preserve">Potential applications of uranium electrodeposition</w:t>
      </w:r>
    </w:p>
    <w:p>
      <w:pPr>
        <w:spacing w:after="0"/>
        <w:numPr>
          <w:ilvl w:val="0"/>
          <w:numId w:val="2"/>
        </w:numPr>
      </w:pPr>
      <w:r>
        <w:rPr/>
        <w:t xml:space="preserve">Alternative molten salts for uranium electrodeposition</w:t>
      </w:r>
    </w:p>
    <w:p>
      <w:pPr>
        <w:numPr>
          <w:ilvl w:val="0"/>
          <w:numId w:val="2"/>
        </w:numPr>
      </w:pPr>
      <w:r>
        <w:rPr/>
        <w:t xml:space="preserve">Implications of uranium electrodeposition technology</w:t>
      </w:r>
    </w:p>
    <w:p>
      <w:pPr>
        <w:pStyle w:val="Heading1"/>
      </w:pPr>
      <w:bookmarkStart w:id="6" w:name="_Toc6"/>
      <w:r>
        <w:t>Report location:</w:t>
      </w:r>
      <w:bookmarkEnd w:id="6"/>
    </w:p>
    <w:p>
      <w:hyperlink r:id="rId8" w:history="1">
        <w:r>
          <w:rPr>
            <w:color w:val="2980b9"/>
            <w:u w:val="single"/>
          </w:rPr>
          <w:t xml:space="preserve">https://www.fullpicture.app/item/99334d1e6616c5a55eb0c6405890cc47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F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149/2.0451913jes" TargetMode="External"/><Relationship Id="rId8" Type="http://schemas.openxmlformats.org/officeDocument/2006/relationships/hyperlink" Target="https://www.fullpicture.app/item/99334d1e6616c5a55eb0c6405890cc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2023-02-24T11:51:30+01:00</dcterms:created>
  <dcterms:modified xsi:type="dcterms:W3CDTF">2023-02-24T11:51:30+01:00</dcterms:modified>
</cp:coreProperties>
</file>

<file path=docProps/custom.xml><?xml version="1.0" encoding="utf-8"?>
<Properties xmlns="http://schemas.openxmlformats.org/officeDocument/2006/custom-properties" xmlns:vt="http://schemas.openxmlformats.org/officeDocument/2006/docPropsVTypes"/>
</file>