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Insulinase-like Protease 1 Contributes to Macrogamont Formation in Cryptosporidium parvum | mBio</w:t>
      </w:r>
      <w:br/>
      <w:hyperlink r:id="rId7" w:history="1">
        <w:r>
          <w:rPr>
            <w:color w:val="2980b9"/>
            <w:u w:val="single"/>
          </w:rPr>
          <w:t xml:space="preserve">https://journals.asm.org/doi/10.1128/mBio.03405-20</w:t>
        </w:r>
      </w:hyperlink>
    </w:p>
    <w:p>
      <w:pPr>
        <w:pStyle w:val="Heading1"/>
      </w:pPr>
      <w:bookmarkStart w:id="2" w:name="_Toc2"/>
      <w:r>
        <w:t>Article summary:</w:t>
      </w:r>
      <w:bookmarkEnd w:id="2"/>
    </w:p>
    <w:p>
      <w:pPr>
        <w:jc w:val="both"/>
      </w:pPr>
      <w:r>
        <w:rPr/>
        <w:t xml:space="preserve">1. Cryptosporidium parvum contains an expanded family of 22 insulinase-like proteases (INS), one of which is INS1.</w:t>
      </w:r>
    </w:p>
    <w:p>
      <w:pPr>
        <w:jc w:val="both"/>
      </w:pPr>
      <w:r>
        <w:rPr/>
        <w:t xml:space="preserve">2. INS1 is expressed exclusively in macrogamonts and localized in small cytoplasmic vesicles, often in close proximity to large vacuoles resembling wall-forming bodies.</w:t>
      </w:r>
    </w:p>
    <w:p>
      <w:pPr>
        <w:jc w:val="both"/>
      </w:pPr>
      <w:r>
        <w:rPr/>
        <w:t xml:space="preserve">3. Genetic deletion or replacement of INS1 results in lower formation of macrogamonts and reduced oocyst shedding, suggesting that it plays a role in the formation or maturation of macrogamonts and oocyst wall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“Insulinase-like Protease 1 Contributes to Macrogamont Formation in Cryptosporidium parvum” provides a detailed overview of the function of INS1, an insulinase-like protease found in the apicomplexan parasite Cryptosporidium parvum. The authors provide evidence that INS1 is expressed exclusively in macrogamonts and localized in small cytoplasmic vesicles, often near large vacuoles resembling wall-forming bodies. They also demonstrate that genetic deletion or replacement of INS1 results in lower formation of macrogamonts and reduced oocyst shedding, suggesting that it plays a role in the formation or maturation of macrogamonts and oocyst wall formation. </w:t>
      </w:r>
    </w:p>
    <w:p>
      <w:pPr>
        <w:jc w:val="both"/>
      </w:pPr>
      <w:r>
        <w:rPr/>
        <w:t xml:space="preserve">The article appears to be well researched and reliable, as it provides evidence for its claims through experiments such as genetic deletion or replacement with an active-site mutant, which resulted in lower formation of macrogamonts and reduced oocyst shedding both in vitro and in vivo. The authors also cite relevant literature throughout the article to support their claims. Furthermore, they discuss potential implications for their findings on cryptosporidiosis treatment and vaccine development. </w:t>
      </w:r>
    </w:p>
    <w:p>
      <w:pPr>
        <w:jc w:val="both"/>
      </w:pPr>
      <w:r>
        <w:rPr/>
        <w:t xml:space="preserve">However, there are some potential biases present within the article that should be noted. For example, the authors do not explore any counterarguments to their findings nor do they discuss any possible risks associated with their proposed treatments or vaccines for cryptosporidiosis. Additionally, while they cite relevant literature throughout the article, they do not provide any evidence for some of their claims such as those regarding the potential implications for cryptosporidiosis treatment and vaccine development. Finally, while they discuss potential implications for their findings on cryptosporidiosis treatment and vaccine development, they do not present both sides equally; instead focusing primarily on how their findings could lead to new treatments or vaccines without exploring other possibilities such as further research into other aspects related to cryptosporidiosis treatment or vaccine development.</w:t>
      </w:r>
    </w:p>
    <w:p>
      <w:pPr>
        <w:pStyle w:val="Heading1"/>
      </w:pPr>
      <w:bookmarkStart w:id="5" w:name="_Toc5"/>
      <w:r>
        <w:t>Topics for further research:</w:t>
      </w:r>
      <w:bookmarkEnd w:id="5"/>
    </w:p>
    <w:p>
      <w:pPr>
        <w:spacing w:after="0"/>
        <w:numPr>
          <w:ilvl w:val="0"/>
          <w:numId w:val="2"/>
        </w:numPr>
      </w:pPr>
      <w:r>
        <w:rPr/>
        <w:t xml:space="preserve">Cryptosporidiosis treatment </w:t>
      </w:r>
    </w:p>
    <w:p>
      <w:pPr>
        <w:spacing w:after="0"/>
        <w:numPr>
          <w:ilvl w:val="0"/>
          <w:numId w:val="2"/>
        </w:numPr>
      </w:pPr>
      <w:r>
        <w:rPr/>
        <w:t xml:space="preserve">Cryptosporidiosis vaccine development </w:t>
      </w:r>
    </w:p>
    <w:p>
      <w:pPr>
        <w:spacing w:after="0"/>
        <w:numPr>
          <w:ilvl w:val="0"/>
          <w:numId w:val="2"/>
        </w:numPr>
      </w:pPr>
      <w:r>
        <w:rPr/>
        <w:t xml:space="preserve">Cryptosporidium parvum macrogamont formation </w:t>
      </w:r>
    </w:p>
    <w:p>
      <w:pPr>
        <w:spacing w:after="0"/>
        <w:numPr>
          <w:ilvl w:val="0"/>
          <w:numId w:val="2"/>
        </w:numPr>
      </w:pPr>
      <w:r>
        <w:rPr/>
        <w:t xml:space="preserve">Cryptosporidium parvum oocyst shedding </w:t>
      </w:r>
    </w:p>
    <w:p>
      <w:pPr>
        <w:spacing w:after="0"/>
        <w:numPr>
          <w:ilvl w:val="0"/>
          <w:numId w:val="2"/>
        </w:numPr>
      </w:pPr>
      <w:r>
        <w:rPr/>
        <w:t xml:space="preserve">Cryptosporidium parvum INS1 </w:t>
      </w:r>
    </w:p>
    <w:p>
      <w:pPr>
        <w:numPr>
          <w:ilvl w:val="0"/>
          <w:numId w:val="2"/>
        </w:numPr>
      </w:pPr>
      <w:r>
        <w:rPr/>
        <w:t xml:space="preserve">Apicomplexan parasite research</w:t>
      </w:r>
    </w:p>
    <w:p>
      <w:pPr>
        <w:pStyle w:val="Heading1"/>
      </w:pPr>
      <w:bookmarkStart w:id="6" w:name="_Toc6"/>
      <w:r>
        <w:t>Report location:</w:t>
      </w:r>
      <w:bookmarkEnd w:id="6"/>
    </w:p>
    <w:p>
      <w:hyperlink r:id="rId8" w:history="1">
        <w:r>
          <w:rPr>
            <w:color w:val="2980b9"/>
            <w:u w:val="single"/>
          </w:rPr>
          <w:t xml:space="preserve">https://www.fullpicture.app/item/993f9065e2eacc41d9e6303871e7f540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4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mBio.03405-20" TargetMode="External"/><Relationship Id="rId8" Type="http://schemas.openxmlformats.org/officeDocument/2006/relationships/hyperlink" Target="https://www.fullpicture.app/item/993f9065e2eacc41d9e6303871e7f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2023-02-23T05:11:08+01:00</dcterms:created>
  <dcterms:modified xsi:type="dcterms:W3CDTF">2023-02-23T05:11:08+01:00</dcterms:modified>
</cp:coreProperties>
</file>

<file path=docProps/custom.xml><?xml version="1.0" encoding="utf-8"?>
<Properties xmlns="http://schemas.openxmlformats.org/officeDocument/2006/custom-properties" xmlns:vt="http://schemas.openxmlformats.org/officeDocument/2006/docPropsVTypes"/>
</file>