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Indemnisation de la victime d'un stress post-traumatique</w:t>
      </w:r>
      <w:br/>
      <w:hyperlink r:id="rId7" w:history="1">
        <w:r>
          <w:rPr>
            <w:color w:val="2980b9"/>
            <w:u w:val="single"/>
          </w:rPr>
          <w:t xml:space="preserve">https://www.expertises-medicales.net/indemnisation-de-la-victime-dun-stress-post-traumatique/</w:t>
        </w:r>
      </w:hyperlink>
    </w:p>
    <w:p>
      <w:pPr>
        <w:pStyle w:val="Heading1"/>
      </w:pPr>
      <w:bookmarkStart w:id="2" w:name="_Toc2"/>
      <w:r>
        <w:t>Article summary:</w:t>
      </w:r>
      <w:bookmarkEnd w:id="2"/>
    </w:p>
    <w:p>
      <w:pPr>
        <w:jc w:val="both"/>
      </w:pPr>
      <w:r>
        <w:rPr/>
        <w:t xml:space="preserve">1. Le stress post-traumatique est un préjudice indemnisable et ses symptômes peuvent inclure des cauchemars, des palpitations cardiaques, de l'anxiété, une dépression et des flash-back.</w:t>
      </w:r>
    </w:p>
    <w:p>
      <w:pPr>
        <w:jc w:val="both"/>
      </w:pPr>
      <w:r>
        <w:rPr/>
        <w:t xml:space="preserve">2. Une expertise médicale est nécessaire pour évaluer les préjudices moraux d'une victime de stress post-traumatique et le montant de l'indemnisation sera déterminé en fonction du taux d'invalidité et de l'âge de la victime.</w:t>
      </w:r>
    </w:p>
    <w:p>
      <w:pPr>
        <w:jc w:val="both"/>
      </w:pPr>
      <w:r>
        <w:rPr/>
        <w:t xml:space="preserve">3. Les militaires peuvent également être indemnisés pour leurs troubles psychiques liés à un stress post-traumatique, selon les articles 4 et 5 du CPMIVG (Code des Pensions Militaires d’Invalidité et des Victimes de la Guerre).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fournit une bonne description générale du stress post-traumatique et explique comment il peut être indemnisé par le biais d'une expertise médicale. Il donne également des exemples concrets sur le mode d'indemnisation civil et militaire du SPT ainsi que sur l'utilisation du barème dans certains cas.</w:t>
      </w:r>
    </w:p>
    <w:p>
      <w:pPr>
        <w:jc w:val="both"/>
      </w:pPr>
      <w:r>
        <w:rPr/>
        <w:t xml:space="preserve">Cependant, il y a quelques points qui doivent être considérés comme potentiellement biaisés ou non étayés. Par exemple, l’article ne mentionne pas explicitement les risques associés à la demande d’indemnisation pour un stress post-traumatique ni ne discute des contre-arguments possibles à cette demande. De plus, il n’y a pas assez de preuves pour soutenir certaines affirmations faites par l’auteur telles que «Le montant de l’indemnisation sera en effet évalué à partir de ce chiffrage en prenant en considération l’âge de la victime» ou «Le taux minimum indemnisable est fixé à 10 %». En outre, il n’y a pas suffisamment d’informations sur les sources utilisées par l’auteur pour soutenir son argumentation ou sur les autres points qui auraient pu être abordés mais qui ne le sont pas.</w:t>
      </w:r>
    </w:p>
    <w:p>
      <w:pPr>
        <w:jc w:val="both"/>
      </w:pPr>
      <w:r>
        <w:rPr/>
        <w:t xml:space="preserve">En conclusion, bien que cet article offre une bonne introduction au sujet du stress post-traumatique et explique comment il peut être indemnisé, il manque certaines informations importantes qui auraient pu améliorer sa fiabilité et sa crédibilité.</w:t>
      </w:r>
    </w:p>
    <w:p>
      <w:pPr>
        <w:pStyle w:val="Heading1"/>
      </w:pPr>
      <w:bookmarkStart w:id="5" w:name="_Toc5"/>
      <w:r>
        <w:t>Topics for further research:</w:t>
      </w:r>
      <w:bookmarkEnd w:id="5"/>
    </w:p>
    <w:p>
      <w:pPr>
        <w:spacing w:after="0"/>
        <w:numPr>
          <w:ilvl w:val="0"/>
          <w:numId w:val="2"/>
        </w:numPr>
      </w:pPr>
      <w:r>
        <w:rPr/>
        <w:t xml:space="preserve">Risques associés à la demande d'indemnisation pour un stress post-traumatique</w:t>
      </w:r>
    </w:p>
    <w:p>
      <w:pPr>
        <w:spacing w:after="0"/>
        <w:numPr>
          <w:ilvl w:val="0"/>
          <w:numId w:val="2"/>
        </w:numPr>
      </w:pPr>
      <w:r>
        <w:rPr/>
        <w:t xml:space="preserve">Contre-arguments possibles à la demande d'indemnisation pour un stress post-traumatique</w:t>
      </w:r>
    </w:p>
    <w:p>
      <w:pPr>
        <w:spacing w:after="0"/>
        <w:numPr>
          <w:ilvl w:val="0"/>
          <w:numId w:val="2"/>
        </w:numPr>
      </w:pPr>
      <w:r>
        <w:rPr/>
        <w:t xml:space="preserve">Preuves pour soutenir l'indemnisation du stress post-traumatique</w:t>
      </w:r>
    </w:p>
    <w:p>
      <w:pPr>
        <w:spacing w:after="0"/>
        <w:numPr>
          <w:ilvl w:val="0"/>
          <w:numId w:val="2"/>
        </w:numPr>
      </w:pPr>
      <w:r>
        <w:rPr/>
        <w:t xml:space="preserve">Sources utilisées pour soutenir l'argumentation sur le stress post-traumatique</w:t>
      </w:r>
    </w:p>
    <w:p>
      <w:pPr>
        <w:spacing w:after="0"/>
        <w:numPr>
          <w:ilvl w:val="0"/>
          <w:numId w:val="2"/>
        </w:numPr>
      </w:pPr>
      <w:r>
        <w:rPr/>
        <w:t xml:space="preserve">Autres points abordés sur le stress post-traumatique</w:t>
      </w:r>
    </w:p>
    <w:p>
      <w:pPr>
        <w:numPr>
          <w:ilvl w:val="0"/>
          <w:numId w:val="2"/>
        </w:numPr>
      </w:pPr>
      <w:r>
        <w:rPr/>
        <w:t xml:space="preserve">Indemnisation du stress post-traumatique pour les militaires</w:t>
      </w:r>
    </w:p>
    <w:p>
      <w:pPr>
        <w:pStyle w:val="Heading1"/>
      </w:pPr>
      <w:bookmarkStart w:id="6" w:name="_Toc6"/>
      <w:r>
        <w:t>Report location:</w:t>
      </w:r>
      <w:bookmarkEnd w:id="6"/>
    </w:p>
    <w:p>
      <w:hyperlink r:id="rId8" w:history="1">
        <w:r>
          <w:rPr>
            <w:color w:val="2980b9"/>
            <w:u w:val="single"/>
          </w:rPr>
          <w:t xml:space="preserve">https://www.fullpicture.app/item/9951cde62da0224e490acbd9ad6c6ab1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054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xpertises-medicales.net/indemnisation-de-la-victime-dun-stress-post-traumatique/" TargetMode="External"/><Relationship Id="rId8" Type="http://schemas.openxmlformats.org/officeDocument/2006/relationships/hyperlink" Target="https://www.fullpicture.app/item/9951cde62da0224e490acbd9ad6c6a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2023-02-25T18:13:12+01:00</dcterms:created>
  <dcterms:modified xsi:type="dcterms:W3CDTF">2023-02-25T18:13:12+01:00</dcterms:modified>
</cp:coreProperties>
</file>

<file path=docProps/custom.xml><?xml version="1.0" encoding="utf-8"?>
<Properties xmlns="http://schemas.openxmlformats.org/officeDocument/2006/custom-properties" xmlns:vt="http://schemas.openxmlformats.org/officeDocument/2006/docPropsVTypes"/>
</file>