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Aon to acquire NFP, a leading middle-market provider of risk, benefits, wealth and retirement plan advisory solutions</w:t>
      </w:r>
      <w:br/>
      <w:hyperlink r:id="rId7" w:history="1">
        <w:r>
          <w:rPr>
            <w:color w:val="2980b9"/>
            <w:u w:val="single"/>
          </w:rPr>
          <w:t xml:space="preserve">https://www.prnewswire.com/news-releases/aon-to-acquire-nfp-a-leading-middle-market-provider-of-risk-benefits-wealth-and-retirement-plan-advisory-solutions-302019759.html</w:t>
        </w:r>
      </w:hyperlink>
    </w:p>
    <w:p>
      <w:pPr>
        <w:pStyle w:val="Heading1"/>
      </w:pPr>
      <w:bookmarkStart w:id="2" w:name="_Toc2"/>
      <w:r>
        <w:t>Article summary:</w:t>
      </w:r>
      <w:bookmarkEnd w:id="2"/>
    </w:p>
    <w:p>
      <w:pPr>
        <w:jc w:val="both"/>
      </w:pPr>
      <w:r>
        <w:rPr/>
        <w:t xml:space="preserve">1. Aon plc has announced its acquisition of NFP, a leading middle-market provider of risk, benefits, wealth, and retirement plan advisory solutions.</w:t>
      </w:r>
    </w:p>
    <w:p>
      <w:pPr>
        <w:jc w:val="both"/>
      </w:pPr>
      <w:r>
        <w:rPr/>
        <w:t xml:space="preserve">2. The acquisition expands Aon's presence in the large and fast-growing middle-market segment and enhances distribution through the Aon Business Services platform.</w:t>
      </w:r>
    </w:p>
    <w:p>
      <w:pPr>
        <w:jc w:val="both"/>
      </w:pPr>
      <w:r>
        <w:rPr/>
        <w:t xml:space="preserve">3. The purchase price is estimated to be $13.4 billion at the time of close, with the transaction expected to drive EPS accretion over the long-term and contribute to strong combined free cash flow growth.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Aon's acquisition of NFP, a middle-market provider of risk, benefits, wealth, and retirement plan advisory solutions. It highlights the expansion of Aon's presence in the middle-market segment and the opportunity to enhance distribution through its Aon Business Services platform. The article also emphasizes the shared commitment to client excellence and a one-firm mindset between the two companies.</w:t>
      </w:r>
    </w:p>
    <w:p>
      <w:pPr>
        <w:jc w:val="both"/>
      </w:pPr>
      <w:r>
        <w:rPr/>
        <w:t xml:space="preserve"/>
      </w:r>
    </w:p>
    <w:p>
      <w:pPr>
        <w:jc w:val="both"/>
      </w:pPr>
      <w:r>
        <w:rPr/>
        <w:t xml:space="preserve">One potential bias in the article is its promotional tone towards the acquisition. It presents the acquisition as a positive move for both companies, highlighting the potential value creation and financial benefits. However, it does not provide a balanced view by discussing any potential risks or drawbacks of the acquisition.</w:t>
      </w:r>
    </w:p>
    <w:p>
      <w:pPr>
        <w:jc w:val="both"/>
      </w:pPr>
      <w:r>
        <w:rPr/>
        <w:t xml:space="preserve"/>
      </w:r>
    </w:p>
    <w:p>
      <w:pPr>
        <w:jc w:val="both"/>
      </w:pPr>
      <w:r>
        <w:rPr/>
        <w:t xml:space="preserve">The article lacks specific evidence or data to support some of its claims. For example, it mentions that NFP is a leader in property and casualty brokerage, benefits consulting, wealth management, and retirement plan consulting without providing any supporting information or rankings.</w:t>
      </w:r>
    </w:p>
    <w:p>
      <w:pPr>
        <w:jc w:val="both"/>
      </w:pPr>
      <w:r>
        <w:rPr/>
        <w:t xml:space="preserve"/>
      </w:r>
    </w:p>
    <w:p>
      <w:pPr>
        <w:jc w:val="both"/>
      </w:pPr>
      <w:r>
        <w:rPr/>
        <w:t xml:space="preserve">There are also missing points of consideration in the article. It does not discuss how the acquisition will impact clients or employees of NFP. Additionally, there is no mention of any regulatory approvals that may be required for the transaction to close.</w:t>
      </w:r>
    </w:p>
    <w:p>
      <w:pPr>
        <w:jc w:val="both"/>
      </w:pPr>
      <w:r>
        <w:rPr/>
        <w:t xml:space="preserve"/>
      </w:r>
    </w:p>
    <w:p>
      <w:pPr>
        <w:jc w:val="both"/>
      </w:pPr>
      <w:r>
        <w:rPr/>
        <w:t xml:space="preserve">The article could benefit from exploring counterarguments or alternative perspectives on the acquisition. It only presents one side of the story by focusing on the positive aspects and benefits for both companies.</w:t>
      </w:r>
    </w:p>
    <w:p>
      <w:pPr>
        <w:jc w:val="both"/>
      </w:pPr>
      <w:r>
        <w:rPr/>
        <w:t xml:space="preserve"/>
      </w:r>
    </w:p>
    <w:p>
      <w:pPr>
        <w:jc w:val="both"/>
      </w:pPr>
      <w:r>
        <w:rPr/>
        <w:t xml:space="preserve">Overall, while the article provides an overview of Aon's acquisition of NFP, it lacks depth and balance in its reporting. It primarily serves as a promotional piece for the acquisition without addressing potential risks or considering alternative viewpoints.</w:t>
      </w:r>
    </w:p>
    <w:p>
      <w:pPr>
        <w:pStyle w:val="Heading1"/>
      </w:pPr>
      <w:bookmarkStart w:id="5" w:name="_Toc5"/>
      <w:r>
        <w:t>Topics for further research:</w:t>
      </w:r>
      <w:bookmarkEnd w:id="5"/>
    </w:p>
    <w:p>
      <w:pPr>
        <w:spacing w:after="0"/>
        <w:numPr>
          <w:ilvl w:val="0"/>
          <w:numId w:val="2"/>
        </w:numPr>
      </w:pPr>
      <w:r>
        <w:rPr/>
        <w:t xml:space="preserve">Potential risks and drawbacks of Aon's acquisition of NFP
</w:t>
      </w:r>
    </w:p>
    <w:p>
      <w:pPr>
        <w:spacing w:after="0"/>
        <w:numPr>
          <w:ilvl w:val="0"/>
          <w:numId w:val="2"/>
        </w:numPr>
      </w:pPr>
      <w:r>
        <w:rPr/>
        <w:t xml:space="preserve">Impact of the acquisition on clients and employees of NFP
</w:t>
      </w:r>
    </w:p>
    <w:p>
      <w:pPr>
        <w:spacing w:after="0"/>
        <w:numPr>
          <w:ilvl w:val="0"/>
          <w:numId w:val="2"/>
        </w:numPr>
      </w:pPr>
      <w:r>
        <w:rPr/>
        <w:t xml:space="preserve">Regulatory approvals required for Aon's acquisition of NFP
</w:t>
      </w:r>
    </w:p>
    <w:p>
      <w:pPr>
        <w:spacing w:after="0"/>
        <w:numPr>
          <w:ilvl w:val="0"/>
          <w:numId w:val="2"/>
        </w:numPr>
      </w:pPr>
      <w:r>
        <w:rPr/>
        <w:t xml:space="preserve">Rankings and industry recognition of NFP in property and casualty brokerage</w:t>
      </w:r>
    </w:p>
    <w:p>
      <w:pPr>
        <w:spacing w:after="0"/>
        <w:numPr>
          <w:ilvl w:val="0"/>
          <w:numId w:val="2"/>
        </w:numPr>
      </w:pPr>
      <w:r>
        <w:rPr/>
        <w:t xml:space="preserve">benefits consulting</w:t>
      </w:r>
    </w:p>
    <w:p>
      <w:pPr>
        <w:spacing w:after="0"/>
        <w:numPr>
          <w:ilvl w:val="0"/>
          <w:numId w:val="2"/>
        </w:numPr>
      </w:pPr>
      <w:r>
        <w:rPr/>
        <w:t xml:space="preserve">wealth management</w:t>
      </w:r>
    </w:p>
    <w:p>
      <w:pPr>
        <w:spacing w:after="0"/>
        <w:numPr>
          <w:ilvl w:val="0"/>
          <w:numId w:val="2"/>
        </w:numPr>
      </w:pPr>
      <w:r>
        <w:rPr/>
        <w:t xml:space="preserve">and retirement plan consulting
</w:t>
      </w:r>
    </w:p>
    <w:p>
      <w:pPr>
        <w:spacing w:after="0"/>
        <w:numPr>
          <w:ilvl w:val="0"/>
          <w:numId w:val="2"/>
        </w:numPr>
      </w:pPr>
      <w:r>
        <w:rPr/>
        <w:t xml:space="preserve">Criticisms or concerns raised by industry experts or analysts regarding the acquisition
</w:t>
      </w:r>
    </w:p>
    <w:p>
      <w:pPr>
        <w:numPr>
          <w:ilvl w:val="0"/>
          <w:numId w:val="2"/>
        </w:numPr>
      </w:pPr>
      <w:r>
        <w:rPr/>
        <w:t xml:space="preserve">Alternative perspectives on the value creation and financial benefits of the acquisition</w:t>
      </w:r>
    </w:p>
    <w:p>
      <w:pPr>
        <w:pStyle w:val="Heading1"/>
      </w:pPr>
      <w:bookmarkStart w:id="6" w:name="_Toc6"/>
      <w:r>
        <w:t>Report location:</w:t>
      </w:r>
      <w:bookmarkEnd w:id="6"/>
    </w:p>
    <w:p>
      <w:hyperlink r:id="rId8" w:history="1">
        <w:r>
          <w:rPr>
            <w:color w:val="2980b9"/>
            <w:u w:val="single"/>
          </w:rPr>
          <w:t xml:space="preserve">https://www.fullpicture.app/item/99a49b7cba8145b5e5185165e58ae197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D6E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newswire.com/news-releases/aon-to-acquire-nfp-a-leading-middle-market-provider-of-risk-benefits-wealth-and-retirement-plan-advisory-solutions-302019759.html" TargetMode="External"/><Relationship Id="rId8" Type="http://schemas.openxmlformats.org/officeDocument/2006/relationships/hyperlink" Target="https://www.fullpicture.app/item/99a49b7cba8145b5e5185165e58ae1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2024-07-07T21:01:51+02:00</dcterms:created>
  <dcterms:modified xsi:type="dcterms:W3CDTF">2024-07-07T21:01:51+02:00</dcterms:modified>
</cp:coreProperties>
</file>

<file path=docProps/custom.xml><?xml version="1.0" encoding="utf-8"?>
<Properties xmlns="http://schemas.openxmlformats.org/officeDocument/2006/custom-properties" xmlns:vt="http://schemas.openxmlformats.org/officeDocument/2006/docPropsVTypes"/>
</file>