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我国农产品冷链物流发展现状、问题与建议 - 中国知网</w:t></w:r><w:br/><w:hyperlink r:id="rId7" w:history="1"><w:r><w:rPr><w:color w:val="2980b9"/><w:u w:val="single"/></w:rPr><w:t xml:space="preserve">https://kns.cnki.net/kcms2/article/abstract?v=3uoqIhG8C45S0n9fL2suRadTyEVl2pW9YIceDQQhWr8MVX8BVGDdi7cGSV4ZT8mq257TBAC5fP8JPHRfX_3AGoTiOai87u1jO0CsjTsA9Ew%3d&uniplatform=NZKPT</w:t></w:r></w:hyperlink></w:p><w:p><w:pPr><w:pStyle w:val="Heading1"/></w:pPr><w:bookmarkStart w:id="2" w:name="_Toc2"/><w:r><w:t>Article summary:</w:t></w:r><w:bookmarkEnd w:id="2"/></w:p><w:p><w:pPr><w:jc w:val="both"/></w:pPr><w:r><w:rPr/><w:t xml:space="preserve">1. This article discusses the current development of cold chain logistics for agricultural products in China, as well as the problems and challenges associated with it.</w:t></w:r></w:p><w:p><w:pPr><w:jc w:val="both"/></w:pPr><w:r><w:rPr/><w:t xml:space="preserve">2. The article identifies factors such as consumer demand, industry technology, and government policy that have contributed to the rapid development of cold chain logistics for agricultural products in China.</w:t></w:r></w:p><w:p><w:pPr><w:jc w:val="both"/></w:pPr><w:r><w:rPr/><w:t xml:space="preserve">3. The article proposes targeted solutions to address the issues identified, such as encouraging multi-party participation, increasing research and development investment, strengthening top-level design, and accelerating standardization revision.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evidence from recent studies on the topic of cold chain logistics for agricultural products in China. It also provides a comprehensive overview of the current state of development in this area, along with an analysis of potential problems and proposed solutions. However, there are some areas where more information could be provided or explored further. For example, while the article mentions government policy as a factor contributing to the rapid development of cold chain logistics for agricultural products in China, it does not provide any specific examples or details about how these policies have impacted this sector. Additionally, while the article provides some potential solutions to address existing issues related to cold chain logistics for agricultural products in China, it does not discuss any potential risks associated with implementing these solutions or how they might be mitigated. Finally, while the article cites several sources from recent studies on this topic, it does not provide any counterarguments or alternative perspectives that may exist on this issue.</w:t></w:r></w:p><w:p><w:pPr><w:pStyle w:val="Heading1"/></w:pPr><w:bookmarkStart w:id="5" w:name="_Toc5"/><w:r><w:t>Topics for further research:</w:t></w:r><w:bookmarkEnd w:id="5"/></w:p><w:p><w:pPr><w:spacing w:after="0"/><w:numPr><w:ilvl w:val="0"/><w:numId w:val="2"/></w:numPr></w:pPr><w:r><w:rPr/><w:t xml:space="preserve">Impact of government policy on cold chain logistics in China</w:t></w:r></w:p><w:p><w:pPr><w:spacing w:after="0"/><w:numPr><w:ilvl w:val="0"/><w:numId w:val="2"/></w:numPr></w:pPr><w:r><w:rPr/><w:t xml:space="preserve">Risks associated with cold chain logistics in China</w:t></w:r></w:p><w:p><w:pPr><w:spacing w:after="0"/><w:numPr><w:ilvl w:val="0"/><w:numId w:val="2"/></w:numPr></w:pPr><w:r><w:rPr/><w:t xml:space="preserve">Mitigation strategies for cold chain logistics in China</w:t></w:r></w:p><w:p><w:pPr><w:spacing w:after="0"/><w:numPr><w:ilvl w:val="0"/><w:numId w:val="2"/></w:numPr></w:pPr><w:r><w:rPr/><w:t xml:space="preserve">Alternative perspectives on cold chain logistics in China</w:t></w:r></w:p><w:p><w:pPr><w:spacing w:after="0"/><w:numPr><w:ilvl w:val="0"/><w:numId w:val="2"/></w:numPr></w:pPr><w:r><w:rPr/><w:t xml:space="preserve">Recent studies on cold chain logistics in China</w:t></w:r></w:p><w:p><w:pPr><w:numPr><w:ilvl w:val="0"/><w:numId w:val="2"/></w:numPr></w:pPr><w:r><w:rPr/><w:t xml:space="preserve">Impact of cold chain logistics on agricultural products in China</w:t></w:r></w:p><w:p><w:pPr><w:pStyle w:val="Heading1"/></w:pPr><w:bookmarkStart w:id="6" w:name="_Toc6"/><w:r><w:t>Report location:</w:t></w:r><w:bookmarkEnd w:id="6"/></w:p><w:p><w:hyperlink r:id="rId8" w:history="1"><w:r><w:rPr><w:color w:val="2980b9"/><w:u w:val="single"/></w:rPr><w:t xml:space="preserve">https://www.fullpicture.app/item/99a69c93a5c3647b776258dc26e001b2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1F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YIceDQQhWr8MVX8BVGDdi7cGSV4ZT8mq257TBAC5fP8JPHRfX_3AGoTiOai87u1jO0CsjTsA9Ew%3d&amp;uniplatform=NZKPT" TargetMode="External"/><Relationship Id="rId8" Type="http://schemas.openxmlformats.org/officeDocument/2006/relationships/hyperlink" Target="https://www.fullpicture.app/item/99a69c93a5c3647b776258dc26e001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2023-02-20T03:18:30+01:00</dcterms:created>
  <dcterms:modified xsi:type="dcterms:W3CDTF">2023-02-20T03:18:30+01:00</dcterms:modified>
</cp:coreProperties>
</file>

<file path=docProps/custom.xml><?xml version="1.0" encoding="utf-8"?>
<Properties xmlns="http://schemas.openxmlformats.org/officeDocument/2006/custom-properties" xmlns:vt="http://schemas.openxmlformats.org/officeDocument/2006/docPropsVTypes"/>
</file>