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História das Exposições</w:t>
      </w:r>
      <w:br/>
      <w:hyperlink r:id="rId7" w:history="1">
        <w:r>
          <w:rPr>
            <w:color w:val="2980b9"/>
            <w:u w:val="single"/>
          </w:rPr>
          <w:t xml:space="preserve">https://gulbenkian.pt/historia-das-exposicoes/epistolographies/2613/</w:t>
        </w:r>
      </w:hyperlink>
    </w:p>
    <w:p>
      <w:pPr>
        <w:pStyle w:val="Heading1"/>
      </w:pPr>
      <w:bookmarkStart w:id="2" w:name="_Toc2"/>
      <w:r>
        <w:t>Article summary:</w:t>
      </w:r>
      <w:bookmarkEnd w:id="2"/>
    </w:p>
    <w:p>
      <w:pPr>
        <w:jc w:val="both"/>
      </w:pPr>
      <w:r>
        <w:rPr/>
        <w:t xml:space="preserve">1. O artigo trata da exposição "A Fundação Calouste Gulbenkian e o Património Histórico Português no Estrangeiro", cuja curadora é Maria Fernanda Matias.</w:t>
      </w:r>
    </w:p>
    <w:p>
      <w:pPr>
        <w:jc w:val="both"/>
      </w:pPr>
      <w:r>
        <w:rPr/>
        <w:t xml:space="preserve">2. A exposição tem como objetivo adquirir um conjunto fotográfico e realizar um circuito de itinerância.</w:t>
      </w:r>
    </w:p>
    <w:p>
      <w:pPr>
        <w:jc w:val="both"/>
      </w:pPr>
      <w:r>
        <w:rPr/>
        <w:t xml:space="preserve">3. O documento só pode ser utilizado com autorização prévia da entidade detentora, a Fundação Calouste Gulbenkian.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Infelizmente, não é possível fornecer uma análise crítica detalhada do artigo acima, pois ele consiste apenas em um registro de informações básicas sobre uma exposição realizada em 2000. O texto não apresenta conteúdo promocional ou reivindicações sem suporte, mas também não há argumentos explorados ou pontos de consideração ausentes. Além disso, não há evidências para avaliar possíveis vieses ou parcialidade no artigo. Em resumo, o texto é simplesmente um registro factual da exposição e sua curadora.</w:t>
      </w:r>
    </w:p>
    <w:p>
      <w:pPr>
        <w:pStyle w:val="Heading1"/>
      </w:pPr>
      <w:bookmarkStart w:id="5" w:name="_Toc5"/>
      <w:r>
        <w:t>Topics for further research:</w:t>
      </w:r>
      <w:bookmarkEnd w:id="5"/>
    </w:p>
    <w:p>
      <w:pPr>
        <w:spacing w:after="0"/>
        <w:numPr>
          <w:ilvl w:val="0"/>
          <w:numId w:val="2"/>
        </w:numPr>
      </w:pPr>
      <w:r>
        <w:rPr/>
        <w:t xml:space="preserve">História da arte contemporânea no Brasil
</w:t>
      </w:r>
    </w:p>
    <w:p>
      <w:pPr>
        <w:spacing w:after="0"/>
        <w:numPr>
          <w:ilvl w:val="0"/>
          <w:numId w:val="2"/>
        </w:numPr>
      </w:pPr>
      <w:r>
        <w:rPr/>
        <w:t xml:space="preserve">Obras de artistas brasileiros do século XX
</w:t>
      </w:r>
    </w:p>
    <w:p>
      <w:pPr>
        <w:spacing w:after="0"/>
        <w:numPr>
          <w:ilvl w:val="0"/>
          <w:numId w:val="2"/>
        </w:numPr>
      </w:pPr>
      <w:r>
        <w:rPr/>
        <w:t xml:space="preserve">Curadoria de exposições de arte
</w:t>
      </w:r>
    </w:p>
    <w:p>
      <w:pPr>
        <w:spacing w:after="0"/>
        <w:numPr>
          <w:ilvl w:val="0"/>
          <w:numId w:val="2"/>
        </w:numPr>
      </w:pPr>
      <w:r>
        <w:rPr/>
        <w:t xml:space="preserve">Técnicas e materiais utilizados em esculturas
</w:t>
      </w:r>
    </w:p>
    <w:p>
      <w:pPr>
        <w:spacing w:after="0"/>
        <w:numPr>
          <w:ilvl w:val="0"/>
          <w:numId w:val="2"/>
        </w:numPr>
      </w:pPr>
      <w:r>
        <w:rPr/>
        <w:t xml:space="preserve">Influências do modernismo na arte brasileira
</w:t>
      </w:r>
    </w:p>
    <w:p>
      <w:pPr>
        <w:numPr>
          <w:ilvl w:val="0"/>
          <w:numId w:val="2"/>
        </w:numPr>
      </w:pPr>
      <w:r>
        <w:rPr/>
        <w:t xml:space="preserve">Crítica de arte e análise de exposições.</w:t>
      </w:r>
    </w:p>
    <w:p>
      <w:pPr>
        <w:pStyle w:val="Heading1"/>
      </w:pPr>
      <w:bookmarkStart w:id="6" w:name="_Toc6"/>
      <w:r>
        <w:t>Report location:</w:t>
      </w:r>
      <w:bookmarkEnd w:id="6"/>
    </w:p>
    <w:p>
      <w:hyperlink r:id="rId8" w:history="1">
        <w:r>
          <w:rPr>
            <w:color w:val="2980b9"/>
            <w:u w:val="single"/>
          </w:rPr>
          <w:t xml:space="preserve">https://www.fullpicture.app/item/99a91bff9953302989d64b6e49fa5bbf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32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lbenkian.pt/historia-das-exposicoes/epistolographies/2613/" TargetMode="External"/><Relationship Id="rId8" Type="http://schemas.openxmlformats.org/officeDocument/2006/relationships/hyperlink" Target="https://www.fullpicture.app/item/99a91bff9953302989d64b6e49fa5b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2023-12-21T14:53:47+01:00</dcterms:created>
  <dcterms:modified xsi:type="dcterms:W3CDTF">2023-12-21T14:53:47+01:00</dcterms:modified>
</cp:coreProperties>
</file>

<file path=docProps/custom.xml><?xml version="1.0" encoding="utf-8"?>
<Properties xmlns="http://schemas.openxmlformats.org/officeDocument/2006/custom-properties" xmlns:vt="http://schemas.openxmlformats.org/officeDocument/2006/docPropsVTypes"/>
</file>