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Enhancement of compatibility between covalent organic framework and polyamide membrane via an interfacial bridging method: Toward highly efficient water purification - ScienceDirect</w:t>
      </w:r>
      <w:br/>
      <w:hyperlink r:id="rId7" w:history="1">
        <w:r>
          <w:rPr>
            <w:color w:val="2980b9"/>
            <w:u w:val="single"/>
          </w:rPr>
          <w:t xml:space="preserve">https://www.sciencedirect.com/science/article/pii/S0376738822003362?via%3Dihub</w:t>
        </w:r>
      </w:hyperlink>
    </w:p>
    <w:p>
      <w:pPr>
        <w:pStyle w:val="Heading1"/>
      </w:pPr>
      <w:bookmarkStart w:id="2" w:name="_Toc2"/>
      <w:r>
        <w:t>Article summary:</w:t>
      </w:r>
      <w:bookmarkEnd w:id="2"/>
    </w:p>
    <w:p>
      <w:pPr>
        <w:jc w:val="both"/>
      </w:pPr>
      <w:r>
        <w:rPr/>
        <w:t xml:space="preserve">1. An interfacial bridging strategy was introduced to fabricate a nanocomposite membrane using covalent organic framework (COF) and polyamide (PA).</w:t>
      </w:r>
    </w:p>
    <w:p>
      <w:pPr>
        <w:jc w:val="both"/>
      </w:pPr>
      <w:r>
        <w:rPr/>
        <w:t xml:space="preserve">2. The COF was grafted with cysteine via a click reaction to improve its hydrophilicity and dispersion in the matrix.</w:t>
      </w:r>
    </w:p>
    <w:p>
      <w:pPr>
        <w:jc w:val="both"/>
      </w:pPr>
      <w:r>
        <w:rPr/>
        <w:t xml:space="preserve">3. The optimized nanocomposite membrane showed high permeability, competitive selectivity for dyes and antibiotics, and excellent industrial wastewater treating capability.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“Enhancement of compatibility between covalent organic framework and polyamide membrane via an interfacial bridging method: Toward highly efficient water purification” is generally reliable and trustworthy. It provides a detailed description of the research process, including the synthesis of the COF, grafting with cysteine, fabrication of the nanocomposite membrane, characterization of the membranes, and testing of their separation performance. The authors also provide evidence for their claims by citing relevant literature sources throughout the article.</w:t>
      </w:r>
    </w:p>
    <w:p>
      <w:pPr>
        <w:jc w:val="both"/>
      </w:pPr>
      <w:r>
        <w:rPr/>
        <w:t xml:space="preserve">However, there are some potential biases that should be noted. For example, while the authors discuss various contaminants that can be removed from water using their nanocomposite membranes, they do not mention any potential risks associated with these contaminants or how they could affect human health if ingested or inhaled. Additionally, while they discuss various advantages of their nanocomposite membranes over traditional PA membranes, they do not explore any counterarguments or present both sides equally.</w:t>
      </w:r>
    </w:p>
    <w:p>
      <w:pPr>
        <w:jc w:val="both"/>
      </w:pPr>
      <w:r>
        <w:rPr/>
        <w:t xml:space="preserve">In conclusion, this article is generally reliable and trustworthy but there are some potential biases that should be noted when evaluating its content.</w:t>
      </w:r>
    </w:p>
    <w:p>
      <w:pPr>
        <w:pStyle w:val="Heading1"/>
      </w:pPr>
      <w:bookmarkStart w:id="5" w:name="_Toc5"/>
      <w:r>
        <w:t>Topics for further research:</w:t>
      </w:r>
      <w:bookmarkEnd w:id="5"/>
    </w:p>
    <w:p>
      <w:pPr>
        <w:spacing w:after="0"/>
        <w:numPr>
          <w:ilvl w:val="0"/>
          <w:numId w:val="2"/>
        </w:numPr>
      </w:pPr>
      <w:r>
        <w:rPr/>
        <w:t xml:space="preserve">Health risks of water contaminants</w:t>
      </w:r>
    </w:p>
    <w:p>
      <w:pPr>
        <w:spacing w:after="0"/>
        <w:numPr>
          <w:ilvl w:val="0"/>
          <w:numId w:val="2"/>
        </w:numPr>
      </w:pPr>
      <w:r>
        <w:rPr/>
        <w:t xml:space="preserve">Advantages of covalent organic frameworks</w:t>
      </w:r>
    </w:p>
    <w:p>
      <w:pPr>
        <w:spacing w:after="0"/>
        <w:numPr>
          <w:ilvl w:val="0"/>
          <w:numId w:val="2"/>
        </w:numPr>
      </w:pPr>
      <w:r>
        <w:rPr/>
        <w:t xml:space="preserve">Disadvantages of polyamide membranes</w:t>
      </w:r>
    </w:p>
    <w:p>
      <w:pPr>
        <w:spacing w:after="0"/>
        <w:numPr>
          <w:ilvl w:val="0"/>
          <w:numId w:val="2"/>
        </w:numPr>
      </w:pPr>
      <w:r>
        <w:rPr/>
        <w:t xml:space="preserve">Interfacial bridging methods</w:t>
      </w:r>
    </w:p>
    <w:p>
      <w:pPr>
        <w:spacing w:after="0"/>
        <w:numPr>
          <w:ilvl w:val="0"/>
          <w:numId w:val="2"/>
        </w:numPr>
      </w:pPr>
      <w:r>
        <w:rPr/>
        <w:t xml:space="preserve">Human health impacts of water contaminants</w:t>
      </w:r>
    </w:p>
    <w:p>
      <w:pPr>
        <w:numPr>
          <w:ilvl w:val="0"/>
          <w:numId w:val="2"/>
        </w:numPr>
      </w:pPr>
      <w:r>
        <w:rPr/>
        <w:t xml:space="preserve">Comparison of traditional and nanocomposite membranes</w:t>
      </w:r>
    </w:p>
    <w:p>
      <w:pPr>
        <w:pStyle w:val="Heading1"/>
      </w:pPr>
      <w:bookmarkStart w:id="6" w:name="_Toc6"/>
      <w:r>
        <w:t>Report location:</w:t>
      </w:r>
      <w:bookmarkEnd w:id="6"/>
    </w:p>
    <w:p>
      <w:hyperlink r:id="rId8" w:history="1">
        <w:r>
          <w:rPr>
            <w:color w:val="2980b9"/>
            <w:u w:val="single"/>
          </w:rPr>
          <w:t xml:space="preserve">https://www.fullpicture.app/item/99abd6e4d37ac32ab7deb599eed4457d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4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2003362?via%3Dihub" TargetMode="External"/><Relationship Id="rId8" Type="http://schemas.openxmlformats.org/officeDocument/2006/relationships/hyperlink" Target="https://www.fullpicture.app/item/99abd6e4d37ac32ab7deb599eed445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2023-02-25T20:57:20+01:00</dcterms:created>
  <dcterms:modified xsi:type="dcterms:W3CDTF">2023-02-25T20:57:20+01:00</dcterms:modified>
</cp:coreProperties>
</file>

<file path=docProps/custom.xml><?xml version="1.0" encoding="utf-8"?>
<Properties xmlns="http://schemas.openxmlformats.org/officeDocument/2006/custom-properties" xmlns:vt="http://schemas.openxmlformats.org/officeDocument/2006/docPropsVTypes"/>
</file>