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Journal of Applied Polymer Science | Wiley Online Library</w:t>
      </w:r>
      <w:br/>
      <w:hyperlink r:id="rId7" w:history="1">
        <w:r>
          <w:rPr>
            <w:color w:val="2980b9"/>
            <w:u w:val="single"/>
          </w:rPr>
          <w:t xml:space="preserve">https://onlinelibrary.wiley.com/doi/10.1002/app.50201</w:t>
        </w:r>
      </w:hyperlink>
    </w:p>
    <w:p>
      <w:pPr>
        <w:pStyle w:val="Heading1"/>
      </w:pPr>
      <w:bookmarkStart w:id="2" w:name="_Toc2"/>
      <w:r>
        <w:t>Article summary:</w:t>
      </w:r>
      <w:bookmarkEnd w:id="2"/>
    </w:p>
    <w:p>
      <w:pPr>
        <w:jc w:val="both"/>
      </w:pPr>
      <w:r>
        <w:rPr/>
        <w:t xml:space="preserve">1. Anion exchange membrane fuel cells (AEMFCs) have attracted attention due to their fast oxygen reduction kinetics, low cost, and low methanol permeability.</w:t>
      </w:r>
    </w:p>
    <w:p>
      <w:pPr>
        <w:jc w:val="both"/>
      </w:pPr>
      <w:r>
        <w:rPr/>
        <w:t xml:space="preserve">2. The development of AEMs is hindered by their low hydroxide conductivity and poor stability in alkaline conditions.</w:t>
      </w:r>
    </w:p>
    <w:p>
      <w:pPr>
        <w:jc w:val="both"/>
      </w:pPr>
      <w:r>
        <w:rPr/>
        <w:t xml:space="preserve">3. Researchers have been improving the ionic conductivity and alkali resistance of AEMs through various methods such as adjusting polymer molecular chains, using functional groups with better alkali resistance, and developing ionomers with "all carbon" chains.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对于上述文章，我们可以进行以下批判性分析：</w:t>
      </w:r>
    </w:p>
    <w:p>
      <w:pPr>
        <w:jc w:val="both"/>
      </w:pPr>
      <w:r>
        <w:rPr/>
        <w:t xml:space="preserve"/>
      </w:r>
    </w:p>
    <w:p>
      <w:pPr>
        <w:jc w:val="both"/>
      </w:pPr>
      <w:r>
        <w:rPr/>
        <w:t xml:space="preserve">1. 潜在偏见及其来源：文章没有明确提到作者的背景和利益关系，这可能导致潜在的偏见。如果作者有与研究主题相关的商业或个人利益，他们可能会倾向于支持某种观点或结果。</w:t>
      </w:r>
    </w:p>
    <w:p>
      <w:pPr>
        <w:jc w:val="both"/>
      </w:pPr>
      <w:r>
        <w:rPr/>
        <w:t xml:space="preserve"/>
      </w:r>
    </w:p>
    <w:p>
      <w:pPr>
        <w:jc w:val="both"/>
      </w:pPr>
      <w:r>
        <w:rPr/>
        <w:t xml:space="preserve">2. 片面报道：文章只强调了阳离子交换膜燃料电池（AEMFCs）的优点，如快速氧还原动力学、低成本和低甲醇渗透性。然而，它没有提及任何潜在的缺点或挑战。这种片面报道可能导致读者对该技术的实际应用和可行性产生误解。</w:t>
      </w:r>
    </w:p>
    <w:p>
      <w:pPr>
        <w:jc w:val="both"/>
      </w:pPr>
      <w:r>
        <w:rPr/>
        <w:t xml:space="preserve"/>
      </w:r>
    </w:p>
    <w:p>
      <w:pPr>
        <w:jc w:val="both"/>
      </w:pPr>
      <w:r>
        <w:rPr/>
        <w:t xml:space="preserve">3. 无根据的主张：文章声称改善阴离子交换膜（AEM）的碱性稳定性是提高膜性能的关键问题。然而，它没有提供足够的证据来支持这一主张。缺乏实验证据可能使读者难以相信这个观点，并产生怀疑。</w:t>
      </w:r>
    </w:p>
    <w:p>
      <w:pPr>
        <w:jc w:val="both"/>
      </w:pPr>
      <w:r>
        <w:rPr/>
        <w:t xml:space="preserve"/>
      </w:r>
    </w:p>
    <w:p>
      <w:pPr>
        <w:jc w:val="both"/>
      </w:pPr>
      <w:r>
        <w:rPr/>
        <w:t xml:space="preserve">4. 缺失的考虑点：文章没有讨论其他可能影响AEMFCs性能的因素，如耐久性、寿命和可再生能源集成等。这些因素对于评估该技术的实际应用和可行性至关重要。</w:t>
      </w:r>
    </w:p>
    <w:p>
      <w:pPr>
        <w:jc w:val="both"/>
      </w:pPr>
      <w:r>
        <w:rPr/>
        <w:t xml:space="preserve"/>
      </w:r>
    </w:p>
    <w:p>
      <w:pPr>
        <w:jc w:val="both"/>
      </w:pPr>
      <w:r>
        <w:rPr/>
        <w:t xml:space="preserve">5. 所提出主张的缺失证据：文章提到了一些改善AEMs离子导电性的方法，如调整聚合物分子链的设计和使用具有不同结构的功能基团。然而，它没有提供任何实验证据来支持这些方法是否真正有效。</w:t>
      </w:r>
    </w:p>
    <w:p>
      <w:pPr>
        <w:jc w:val="both"/>
      </w:pPr>
      <w:r>
        <w:rPr/>
        <w:t xml:space="preserve"/>
      </w:r>
    </w:p>
    <w:p>
      <w:pPr>
        <w:jc w:val="both"/>
      </w:pPr>
      <w:r>
        <w:rPr/>
        <w:t xml:space="preserve">6. 未探索的反驳：文章没有探讨其他学者或研究小组对AEMFCs技术的不同观点或反驳。这种单方面的呈现可能导致读者对该技术的全面性和可靠性产生疑虑。</w:t>
      </w:r>
    </w:p>
    <w:p>
      <w:pPr>
        <w:jc w:val="both"/>
      </w:pPr>
      <w:r>
        <w:rPr/>
        <w:t xml:space="preserve"/>
      </w:r>
    </w:p>
    <w:p>
      <w:pPr>
        <w:jc w:val="both"/>
      </w:pPr>
      <w:r>
        <w:rPr/>
        <w:t xml:space="preserve">7. 宣传内容：文章中存在一些宣传性语言，如强调某种材料或方法的优势，并未提及其潜在局限性。这种宣传内容可能会误导读者，并使他们对该技术过于乐观。</w:t>
      </w:r>
    </w:p>
    <w:p>
      <w:pPr>
        <w:jc w:val="both"/>
      </w:pPr>
      <w:r>
        <w:rPr/>
        <w:t xml:space="preserve"/>
      </w:r>
    </w:p>
    <w:p>
      <w:pPr>
        <w:jc w:val="both"/>
      </w:pPr>
      <w:r>
        <w:rPr/>
        <w:t xml:space="preserve">8. 偏袒：文章似乎偏向于支持使用聚苯醚为基础材料制备阴离子交换膜。然而，它没有提供足够的理由或证据来支持这种偏好。</w:t>
      </w:r>
    </w:p>
    <w:p>
      <w:pPr>
        <w:jc w:val="both"/>
      </w:pPr>
      <w:r>
        <w:rPr/>
        <w:t xml:space="preserve"/>
      </w:r>
    </w:p>
    <w:p>
      <w:pPr>
        <w:jc w:val="both"/>
      </w:pPr>
      <w:r>
        <w:rPr/>
        <w:t xml:space="preserve">9. 是否注意到可能的风险：文章没有明确讨论AEMFCs技术可能面临的风险和挑战，如材料耐久性、成本效益和商业化可行性等。这种缺乏对潜在风险的关注可能导致读者对该技术的实际应用产生误解。</w:t>
      </w:r>
    </w:p>
    <w:p>
      <w:pPr>
        <w:jc w:val="both"/>
      </w:pPr>
      <w:r>
        <w:rPr/>
        <w:t xml:space="preserve"/>
      </w:r>
    </w:p>
    <w:p>
      <w:pPr>
        <w:jc w:val="both"/>
      </w:pPr>
      <w:r>
        <w:rPr/>
        <w:t xml:space="preserve">10. 没有平等地呈现双方：文章只提到了一些改善AEMs性能的方法，但没有探讨其他可能存在的替代方案或观点。这种单方面的呈现可能导致读者对该技术的全面性和可行性产生疑虑。</w:t>
      </w:r>
    </w:p>
    <w:p>
      <w:pPr>
        <w:jc w:val="both"/>
      </w:pPr>
      <w:r>
        <w:rPr/>
        <w:t xml:space="preserve"/>
      </w:r>
    </w:p>
    <w:p>
      <w:pPr>
        <w:jc w:val="both"/>
      </w:pPr>
      <w:r>
        <w:rPr/>
        <w:t xml:space="preserve">总之，上述文章存在一些潜在偏见、片面报道、无根据的主张、缺失的考虑点、所提出主张的缺失证据、未探索的反驳、宣传内容以及偏袒等问题。为了更全面客观地评估该技术，需要进一步研究和讨论。</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AEMFCs的缺点或挑战
</w:t>
      </w:r>
    </w:p>
    <w:p>
      <w:pPr>
        <w:spacing w:after="0"/>
        <w:numPr>
          <w:ilvl w:val="0"/>
          <w:numId w:val="2"/>
        </w:numPr>
      </w:pPr>
      <w:r>
        <w:rPr/>
        <w:t xml:space="preserve">改善AEM碱性稳定性的证据
</w:t>
      </w:r>
    </w:p>
    <w:p>
      <w:pPr>
        <w:spacing w:after="0"/>
        <w:numPr>
          <w:ilvl w:val="0"/>
          <w:numId w:val="2"/>
        </w:numPr>
      </w:pPr>
      <w:r>
        <w:rPr/>
        <w:t xml:space="preserve">其他影响AEMFCs性能的因素
</w:t>
      </w:r>
    </w:p>
    <w:p>
      <w:pPr>
        <w:spacing w:after="0"/>
        <w:numPr>
          <w:ilvl w:val="0"/>
          <w:numId w:val="2"/>
        </w:numPr>
      </w:pPr>
      <w:r>
        <w:rPr/>
        <w:t xml:space="preserve">改善AEMs离子导电性的实验证据
</w:t>
      </w:r>
    </w:p>
    <w:p>
      <w:pPr>
        <w:spacing w:after="0"/>
        <w:numPr>
          <w:ilvl w:val="0"/>
          <w:numId w:val="2"/>
        </w:numPr>
      </w:pPr>
      <w:r>
        <w:rPr/>
        <w:t xml:space="preserve">其他学者或研究小组的观点或反驳
</w:t>
      </w:r>
    </w:p>
    <w:p>
      <w:pPr>
        <w:spacing w:after="0"/>
        <w:numPr>
          <w:ilvl w:val="0"/>
          <w:numId w:val="2"/>
        </w:numPr>
      </w:pPr>
      <w:r>
        <w:rPr/>
        <w:t xml:space="preserve">材料或方法的潜在局限性
</w:t>
      </w:r>
    </w:p>
    <w:p>
      <w:pPr>
        <w:spacing w:after="0"/>
        <w:numPr>
          <w:ilvl w:val="0"/>
          <w:numId w:val="2"/>
        </w:numPr>
      </w:pPr>
      <w:r>
        <w:rPr/>
        <w:t xml:space="preserve">使用聚苯醚为基础材料的理由或证据
</w:t>
      </w:r>
    </w:p>
    <w:p>
      <w:pPr>
        <w:spacing w:after="0"/>
        <w:numPr>
          <w:ilvl w:val="0"/>
          <w:numId w:val="2"/>
        </w:numPr>
      </w:pPr>
      <w:r>
        <w:rPr/>
        <w:t xml:space="preserve">AEMFCs技术可能面临的风险和挑战
1</w:t>
      </w:r>
    </w:p>
    <w:p>
      <w:pPr>
        <w:numPr>
          <w:ilvl w:val="0"/>
          <w:numId w:val="2"/>
        </w:numPr>
      </w:pPr>
      <w:r>
        <w:rPr/>
        <w:t xml:space="preserve">其他可能存在的替代方案或观点</w:t>
      </w:r>
    </w:p>
    <w:p>
      <w:pPr>
        <w:pStyle w:val="Heading1"/>
      </w:pPr>
      <w:bookmarkStart w:id="6" w:name="_Toc6"/>
      <w:r>
        <w:t>Report location:</w:t>
      </w:r>
      <w:bookmarkEnd w:id="6"/>
    </w:p>
    <w:p>
      <w:hyperlink r:id="rId8" w:history="1">
        <w:r>
          <w:rPr>
            <w:color w:val="2980b9"/>
            <w:u w:val="single"/>
          </w:rPr>
          <w:t xml:space="preserve">https://www.fullpicture.app/item/99af819451bb3fe542462ee94e144520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64E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pp.50201" TargetMode="External"/><Relationship Id="rId8" Type="http://schemas.openxmlformats.org/officeDocument/2006/relationships/hyperlink" Target="https://www.fullpicture.app/item/99af819451bb3fe542462ee94e1445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2023-12-16T08:57:01+01:00</dcterms:created>
  <dcterms:modified xsi:type="dcterms:W3CDTF">2023-12-16T08:57:01+01:00</dcterms:modified>
</cp:coreProperties>
</file>

<file path=docProps/custom.xml><?xml version="1.0" encoding="utf-8"?>
<Properties xmlns="http://schemas.openxmlformats.org/officeDocument/2006/custom-properties" xmlns:vt="http://schemas.openxmlformats.org/officeDocument/2006/docPropsVTypes"/>
</file>