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Zwischen ‚Windwahn‘, Interessenvertretung und Verantwortung: Bürger*innenbeteiligung am Beispiel Windkraft im Spiegel von Neocartography und Spatial Citizenship | SpringerLink</w:t>
      </w:r>
      <w:br/>
      <w:hyperlink r:id="rId7" w:history="1">
        <w:r>
          <w:rPr>
            <w:color w:val="2980b9"/>
            <w:u w:val="single"/>
          </w:rPr>
          <w:t xml:space="preserve">https://link.springer.com/chapter/10.1007/978-3-658-19509-0_10</w:t>
        </w:r>
      </w:hyperlink>
    </w:p>
    <w:p>
      <w:pPr>
        <w:pStyle w:val="Heading1"/>
      </w:pPr>
      <w:bookmarkStart w:id="2" w:name="_Toc2"/>
      <w:r>
        <w:t>Article summary:</w:t>
      </w:r>
      <w:bookmarkEnd w:id="2"/>
    </w:p>
    <w:p>
      <w:pPr>
        <w:jc w:val="both"/>
      </w:pPr>
      <w:r>
        <w:rPr/>
        <w:t xml:space="preserve">1. Bürger*innenbeteiligung bei Windkraftprojekten ist ein komplexes Thema, das verschiedene Interessen und Verantwortlichkeiten berücksichtigen muss.</w:t>
      </w:r>
    </w:p>
    <w:p>
      <w:pPr>
        <w:jc w:val="both"/>
      </w:pPr>
      <w:r>
        <w:rPr/>
        <w:t xml:space="preserve">2. Neocartography und Spatial Citizenship können dazu beitragen, die Perspektiven der Beteiligten besser zu verstehen und Konflikte zu lösen.</w:t>
      </w:r>
    </w:p>
    <w:p>
      <w:pPr>
        <w:jc w:val="both"/>
      </w:pPr>
      <w:r>
        <w:rPr/>
        <w:t xml:space="preserve">3. Bildung für nachhaltige Entwicklung und das Weltaktionsprogramm sind wichtige Ansätze, um eine breitere gesellschaftliche Akzeptanz für erneuerbare Energien zu schaffen.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Der Artikel beschäftigt sich mit der Bürgerbeteiligung am Beispiel von Windkraft und untersucht dabei verschiedene Aspekte wie Interessenvertretung, Verantwortung und mögliche Vorurteile. Es werden zahlreiche Quellen herangezogen, darunter auch Werke von Adorno und Aregger sowie Studien zu den Auswirkungen von Infraschall auf die Gesundheit.</w:t>
      </w:r>
    </w:p>
    <w:p>
      <w:pPr>
        <w:jc w:val="both"/>
      </w:pPr>
      <w:r>
        <w:rPr/>
        <w:t xml:space="preserve"/>
      </w:r>
    </w:p>
    <w:p>
      <w:pPr>
        <w:jc w:val="both"/>
      </w:pPr>
      <w:r>
        <w:rPr/>
        <w:t xml:space="preserve">Allerdings fällt auf, dass der Artikel sehr einseitig ist und nur eine Seite der Debatte beleuchtet. Es wird kaum auf mögliche Gegenargumente eingegangen oder alternative Perspektiven dargestellt. Auch fehlen oft konkrete Beispiele oder Beweise für die aufgestellten Behauptungen.</w:t>
      </w:r>
    </w:p>
    <w:p>
      <w:pPr>
        <w:jc w:val="both"/>
      </w:pPr>
      <w:r>
        <w:rPr/>
        <w:t xml:space="preserve"/>
      </w:r>
    </w:p>
    <w:p>
      <w:pPr>
        <w:jc w:val="both"/>
      </w:pPr>
      <w:r>
        <w:rPr/>
        <w:t xml:space="preserve">Ein weiteres Problem ist die mögliche Befangenheit einiger Autoren, insbesondere im Hinblick auf ihre Verbindungen zur Windkraftindustrie. Dies wird jedoch nicht ausreichend thematisiert oder transparent gemacht.</w:t>
      </w:r>
    </w:p>
    <w:p>
      <w:pPr>
        <w:jc w:val="both"/>
      </w:pPr>
      <w:r>
        <w:rPr/>
        <w:t xml:space="preserve"/>
      </w:r>
    </w:p>
    <w:p>
      <w:pPr>
        <w:jc w:val="both"/>
      </w:pPr>
      <w:r>
        <w:rPr/>
        <w:t xml:space="preserve">Insgesamt bleibt der Artikel daher eher oberflächlich und bietet wenig neue Erkenntnisse oder tiefergehende Analysen. Es wäre wünschenswert gewesen, wenn auch kritische Stimmen zu Wort gekommen wären und eine ausgewogenere Darstellung erfolgt wäre.</w:t>
      </w:r>
    </w:p>
    <w:p>
      <w:pPr>
        <w:pStyle w:val="Heading1"/>
      </w:pPr>
      <w:bookmarkStart w:id="5" w:name="_Toc5"/>
      <w:r>
        <w:t>Topics for further research:</w:t>
      </w:r>
      <w:bookmarkEnd w:id="5"/>
    </w:p>
    <w:p>
      <w:pPr>
        <w:spacing w:after="0"/>
        <w:numPr>
          <w:ilvl w:val="0"/>
          <w:numId w:val="2"/>
        </w:numPr>
      </w:pPr>
      <w:r>
        <w:rPr/>
        <w:t xml:space="preserve">Kritik an der Windkraftindustrie
</w:t>
      </w:r>
    </w:p>
    <w:p>
      <w:pPr>
        <w:spacing w:after="0"/>
        <w:numPr>
          <w:ilvl w:val="0"/>
          <w:numId w:val="2"/>
        </w:numPr>
      </w:pPr>
      <w:r>
        <w:rPr/>
        <w:t xml:space="preserve">Alternativen zur Windkraft
</w:t>
      </w:r>
    </w:p>
    <w:p>
      <w:pPr>
        <w:spacing w:after="0"/>
        <w:numPr>
          <w:ilvl w:val="0"/>
          <w:numId w:val="2"/>
        </w:numPr>
      </w:pPr>
      <w:r>
        <w:rPr/>
        <w:t xml:space="preserve">Auswirkungen von Infraschall auf die Gesundheit
</w:t>
      </w:r>
    </w:p>
    <w:p>
      <w:pPr>
        <w:spacing w:after="0"/>
        <w:numPr>
          <w:ilvl w:val="0"/>
          <w:numId w:val="2"/>
        </w:numPr>
      </w:pPr>
      <w:r>
        <w:rPr/>
        <w:t xml:space="preserve">Bürgerbeteiligung bei anderen Energieprojekten
</w:t>
      </w:r>
    </w:p>
    <w:p>
      <w:pPr>
        <w:spacing w:after="0"/>
        <w:numPr>
          <w:ilvl w:val="0"/>
          <w:numId w:val="2"/>
        </w:numPr>
      </w:pPr>
      <w:r>
        <w:rPr/>
        <w:t xml:space="preserve">Vor- und Nachteile von erneuerbaren Energien
</w:t>
      </w:r>
    </w:p>
    <w:p>
      <w:pPr>
        <w:numPr>
          <w:ilvl w:val="0"/>
          <w:numId w:val="2"/>
        </w:numPr>
      </w:pPr>
      <w:r>
        <w:rPr/>
        <w:t xml:space="preserve">Interessenkonflikte in der Energiewirtschaft</w:t>
      </w:r>
    </w:p>
    <w:p>
      <w:pPr>
        <w:pStyle w:val="Heading1"/>
      </w:pPr>
      <w:bookmarkStart w:id="6" w:name="_Toc6"/>
      <w:r>
        <w:t>Report location:</w:t>
      </w:r>
      <w:bookmarkEnd w:id="6"/>
    </w:p>
    <w:p>
      <w:hyperlink r:id="rId8" w:history="1">
        <w:r>
          <w:rPr>
            <w:color w:val="2980b9"/>
            <w:u w:val="single"/>
          </w:rPr>
          <w:t xml:space="preserve">https://www.fullpicture.app/item/99ebd44187b42496d9862283bf6e8cd8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6B5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978-3-658-19509-0_10" TargetMode="External"/><Relationship Id="rId8" Type="http://schemas.openxmlformats.org/officeDocument/2006/relationships/hyperlink" Target="https://www.fullpicture.app/item/99ebd44187b42496d9862283bf6e8c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2024-01-19T18:33:21+01:00</dcterms:created>
  <dcterms:modified xsi:type="dcterms:W3CDTF">2024-01-19T18:33:21+01:00</dcterms:modified>
</cp:coreProperties>
</file>

<file path=docProps/custom.xml><?xml version="1.0" encoding="utf-8"?>
<Properties xmlns="http://schemas.openxmlformats.org/officeDocument/2006/custom-properties" xmlns:vt="http://schemas.openxmlformats.org/officeDocument/2006/docPropsVTypes"/>
</file>