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Biochemical, histopathological and untargeted metabolomic analyses reveal hepatotoxic mechanism of acetamiprid to Xenopus laevis - ScienceDirect</w:t>
      </w:r>
      <w:br/>
      <w:hyperlink r:id="rId7" w:history="1">
        <w:r>
          <w:rPr>
            <w:color w:val="2980b9"/>
            <w:u w:val="single"/>
          </w:rPr>
          <w:t xml:space="preserve">https://www.sciencedirect.com/science/article/pii/S0269749122019790</w:t>
        </w:r>
      </w:hyperlink>
    </w:p>
    <w:p>
      <w:pPr>
        <w:pStyle w:val="Heading1"/>
      </w:pPr>
      <w:bookmarkStart w:id="2" w:name="_Toc2"/>
      <w:r>
        <w:t>Article summary:</w:t>
      </w:r>
      <w:bookmarkEnd w:id="2"/>
    </w:p>
    <w:p>
      <w:pPr>
        <w:jc w:val="both"/>
      </w:pPr>
      <w:r>
        <w:rPr/>
        <w:t xml:space="preserve">1. Acetamiprid has the potential to induce hepatotoxicity in Xenopus laevis.</w:t>
      </w:r>
    </w:p>
    <w:p>
      <w:pPr>
        <w:jc w:val="both"/>
      </w:pPr>
      <w:r>
        <w:rPr/>
        <w:t xml:space="preserve">2. Acetamiprid exposure significantly changed the oxidant status of and caused histological damage to the liver.</w:t>
      </w:r>
    </w:p>
    <w:p>
      <w:pPr>
        <w:jc w:val="both"/>
      </w:pPr>
      <w:r>
        <w:rPr/>
        <w:t xml:space="preserve">3. Untargeted metabolomic analysis revealed that 16 pathways associated with amino acid metabolism and lipid metabolism were disrupted, indicating the hepatotoxic effects of acetamiprid on X. laevis at the molecular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“Biochemical, histopathological and untargeted metabolomic analyses reveal hepatotoxic mechanism of acetamiprid to Xenopus laevis” is a well-written and comprehensive study on the toxic effects of acetamiprid on Xenopus laevis, a typical model organism. The authors have conducted toxicity assays including oxidative stress, histopathology and untargeted metabolomics of acetamiprid to X. laevis for 28 days at 1/10 and 1/100 LC50 by studying the liver, which is the most antioxidant and major metabolic organ. The results demonstrate that acetamiprid exposure significantly changed the oxidant status of and caused histological damage to the liver as well as disrupting 16 pathways associated with amino acid metabolism and lipid metabolism such as sphingolipid metabolism, glycerophospholipid metabolism and histidine metabolism, revealing the hepatotoxic effects of acetamiprid on X. laevis at the molecular level. </w:t>
      </w:r>
    </w:p>
    <w:p>
      <w:pPr>
        <w:jc w:val="both"/>
      </w:pPr>
      <w:r>
        <w:rPr/>
        <w:t xml:space="preserve">The article is reliable in terms of its content as it provides detailed information about its research methods, results, discussion and conclusion based on scientific evidence from experiments conducted by researchers in this field. Furthermore, all claims made are supported by evidence from experiments or other sources such as previous studies conducted in this field which adds credibility to their findings. Additionally, there are no promotional contents or partiality present in this article which further adds to its trustworthiness. </w:t>
      </w:r>
    </w:p>
    <w:p>
      <w:pPr>
        <w:jc w:val="both"/>
      </w:pPr>
      <w:r>
        <w:rPr/>
        <w:t xml:space="preserve">However, there are some points that could be improved upon such as exploring counterarguments or presenting both sides equally when discussing potential risks associated with neonicotinoids such as acetamiprid which could provide a more balanced view on this topic instead of focusing solely on one side only. Additionally, more evidence could be provided for some claims made in order to further strengthen their argument or conclusions drawn from their research findings which would make it even more convincing for readers who are not familiar with this field of study.</w:t>
      </w:r>
    </w:p>
    <w:p>
      <w:pPr>
        <w:pStyle w:val="Heading1"/>
      </w:pPr>
      <w:bookmarkStart w:id="5" w:name="_Toc5"/>
      <w:r>
        <w:t>Topics for further research:</w:t>
      </w:r>
      <w:bookmarkEnd w:id="5"/>
    </w:p>
    <w:p>
      <w:pPr>
        <w:spacing w:after="0"/>
        <w:numPr>
          <w:ilvl w:val="0"/>
          <w:numId w:val="2"/>
        </w:numPr>
      </w:pPr>
      <w:r>
        <w:rPr/>
        <w:t xml:space="preserve">Neonicotinoid toxicity</w:t>
      </w:r>
    </w:p>
    <w:p>
      <w:pPr>
        <w:spacing w:after="0"/>
        <w:numPr>
          <w:ilvl w:val="0"/>
          <w:numId w:val="2"/>
        </w:numPr>
      </w:pPr>
      <w:r>
        <w:rPr/>
        <w:t xml:space="preserve">Acetamiprid effects on Xenopus laevis</w:t>
      </w:r>
    </w:p>
    <w:p>
      <w:pPr>
        <w:spacing w:after="0"/>
        <w:numPr>
          <w:ilvl w:val="0"/>
          <w:numId w:val="2"/>
        </w:numPr>
      </w:pPr>
      <w:r>
        <w:rPr/>
        <w:t xml:space="preserve">Histopathological analysis of acetamiprid</w:t>
      </w:r>
    </w:p>
    <w:p>
      <w:pPr>
        <w:spacing w:after="0"/>
        <w:numPr>
          <w:ilvl w:val="0"/>
          <w:numId w:val="2"/>
        </w:numPr>
      </w:pPr>
      <w:r>
        <w:rPr/>
        <w:t xml:space="preserve">Metabolomic analysis of acetamiprid</w:t>
      </w:r>
    </w:p>
    <w:p>
      <w:pPr>
        <w:spacing w:after="0"/>
        <w:numPr>
          <w:ilvl w:val="0"/>
          <w:numId w:val="2"/>
        </w:numPr>
      </w:pPr>
      <w:r>
        <w:rPr/>
        <w:t xml:space="preserve">Oxidative stress caused by acetamiprid</w:t>
      </w:r>
    </w:p>
    <w:p>
      <w:pPr>
        <w:numPr>
          <w:ilvl w:val="0"/>
          <w:numId w:val="2"/>
        </w:numPr>
      </w:pPr>
      <w:r>
        <w:rPr/>
        <w:t xml:space="preserve">Risks associated with neonicotinoids</w:t>
      </w:r>
    </w:p>
    <w:p>
      <w:pPr>
        <w:pStyle w:val="Heading1"/>
      </w:pPr>
      <w:bookmarkStart w:id="6" w:name="_Toc6"/>
      <w:r>
        <w:t>Report location:</w:t>
      </w:r>
      <w:bookmarkEnd w:id="6"/>
    </w:p>
    <w:p>
      <w:hyperlink r:id="rId8" w:history="1">
        <w:r>
          <w:rPr>
            <w:color w:val="2980b9"/>
            <w:u w:val="single"/>
          </w:rPr>
          <w:t xml:space="preserve">https://www.fullpicture.app/item/9a24a30325e3b33af6e751d34023d59d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1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2019790" TargetMode="External"/><Relationship Id="rId8" Type="http://schemas.openxmlformats.org/officeDocument/2006/relationships/hyperlink" Target="https://www.fullpicture.app/item/9a24a30325e3b33af6e751d34023d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2023-02-22T09:17:26+01:00</dcterms:created>
  <dcterms:modified xsi:type="dcterms:W3CDTF">2023-02-22T09:17:26+01:00</dcterms:modified>
</cp:coreProperties>
</file>

<file path=docProps/custom.xml><?xml version="1.0" encoding="utf-8"?>
<Properties xmlns="http://schemas.openxmlformats.org/officeDocument/2006/custom-properties" xmlns:vt="http://schemas.openxmlformats.org/officeDocument/2006/docPropsVTypes"/>
</file>