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 of interaction between virus and host is inferred from the changes of gene expression in macrophages infected with African swine fever virus CN/GS/2018 strain | Virology Journal | Full Text</w:t>
      </w:r>
      <w:br/>
      <w:hyperlink r:id="rId7" w:history="1">
        <w:r>
          <w:rPr>
            <w:color w:val="2980b9"/>
            <w:u w:val="single"/>
          </w:rPr>
          <w:t xml:space="preserve">https://virologyj.biomedcentral.com/articles/10.1186/s12985-021-01637-6</w:t>
        </w:r>
      </w:hyperlink>
    </w:p>
    <w:p>
      <w:pPr>
        <w:pStyle w:val="Heading1"/>
      </w:pPr>
      <w:bookmarkStart w:id="2" w:name="_Toc2"/>
      <w:r>
        <w:t>Article summary:</w:t>
      </w:r>
      <w:bookmarkEnd w:id="2"/>
    </w:p>
    <w:p>
      <w:pPr>
        <w:jc w:val="both"/>
      </w:pPr>
      <w:r>
        <w:rPr/>
        <w:t xml:space="preserve">1. RNA-seq was used to detect the differential expression of genes in porcine alveolar macrophages (PAMs) at different time points after African swine fever virus (ASFV)-CN/GS/2018 infection.</w:t>
      </w:r>
    </w:p>
    <w:p>
      <w:pPr>
        <w:jc w:val="both"/>
      </w:pPr>
      <w:r>
        <w:rPr/>
        <w:t xml:space="preserve">2. A total of 1154 differentially expressed genes were identified, which were enriched in various biological processes, including innate immune response, inflammatory response, chemokines, and apoptosis.</w:t>
      </w:r>
    </w:p>
    <w:p>
      <w:pPr>
        <w:jc w:val="both"/>
      </w:pPr>
      <w:r>
        <w:rPr/>
        <w:t xml:space="preserve">3. The expression of some factors related to antiviral and inflammation was altered significantly after ASFV infection, and ASFV infection is involved in the regulation of chemokine expression in PAMs and host cell apoptosis.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“Mechanism of interaction between virus and host is inferred from the changes of gene expression in macrophages infected with African swine fever virus CN/GS/2018 strain” provides a detailed overview of the effects of African swine fever virus (ASFV)-CN/GS/2018 on porcine alveolar macrophages (PAMs). The authors use RNA sequencing (RNA-seq) to identify 1154 differentially expressed genes that are enriched in various biological processes such as innate immune response, inflammatory response, chemokines, and apoptosis. They also confirm their findings using fluorescent quantitative polymerase chain reaction (qPCR).</w:t>
      </w:r>
    </w:p>
    <w:p>
      <w:pPr>
        <w:jc w:val="both"/>
      </w:pPr>
      <w:r>
        <w:rPr/>
        <w:t xml:space="preserve">The article is generally reliable and trustworthy due to its use of scientific methods such as RNA-seq and qPCR to analyze gene expression levels in PAMs infected with ASFV-CN/GS/2018. Furthermore, the authors provide a comprehensive overview of the results obtained from their experiments and discuss potential implications for future research into ASFV-host interactions.</w:t>
      </w:r>
    </w:p>
    <w:p>
      <w:pPr>
        <w:jc w:val="both"/>
      </w:pPr>
      <w:r>
        <w:rPr/>
        <w:t xml:space="preserve">However, there are some potential biases that should be noted when evaluating this article. For example, the authors do not explore any counterarguments or alternative explanations for their findings; they only present their own conclusions without considering other possible interpretations or implications. Additionally, while the authors discuss potential implications for future research into ASFV-host interactions, they do not provide any evidence or data to support these claims. Finally, it should be noted that this study only focuses on one particular strain of ASFV; thus it may not be applicable to other strains or types of viruses.</w:t>
      </w:r>
    </w:p>
    <w:p>
      <w:pPr>
        <w:pStyle w:val="Heading1"/>
      </w:pPr>
      <w:bookmarkStart w:id="5" w:name="_Toc5"/>
      <w:r>
        <w:t>Topics for further research:</w:t>
      </w:r>
      <w:bookmarkEnd w:id="5"/>
    </w:p>
    <w:p>
      <w:pPr>
        <w:spacing w:after="0"/>
        <w:numPr>
          <w:ilvl w:val="0"/>
          <w:numId w:val="2"/>
        </w:numPr>
      </w:pPr>
      <w:r>
        <w:rPr/>
        <w:t xml:space="preserve">African swine fever virus-host interactions</w:t>
      </w:r>
    </w:p>
    <w:p>
      <w:pPr>
        <w:spacing w:after="0"/>
        <w:numPr>
          <w:ilvl w:val="0"/>
          <w:numId w:val="2"/>
        </w:numPr>
      </w:pPr>
      <w:r>
        <w:rPr/>
        <w:t xml:space="preserve">Alternative explanations for gene expression changes</w:t>
      </w:r>
    </w:p>
    <w:p>
      <w:pPr>
        <w:spacing w:after="0"/>
        <w:numPr>
          <w:ilvl w:val="0"/>
          <w:numId w:val="2"/>
        </w:numPr>
      </w:pPr>
      <w:r>
        <w:rPr/>
        <w:t xml:space="preserve">Different strains of African swine fever virus</w:t>
      </w:r>
    </w:p>
    <w:p>
      <w:pPr>
        <w:spacing w:after="0"/>
        <w:numPr>
          <w:ilvl w:val="0"/>
          <w:numId w:val="2"/>
        </w:numPr>
      </w:pPr>
      <w:r>
        <w:rPr/>
        <w:t xml:space="preserve">Implications of gene expression changes</w:t>
      </w:r>
    </w:p>
    <w:p>
      <w:pPr>
        <w:spacing w:after="0"/>
        <w:numPr>
          <w:ilvl w:val="0"/>
          <w:numId w:val="2"/>
        </w:numPr>
      </w:pPr>
      <w:r>
        <w:rPr/>
        <w:t xml:space="preserve">Counterarguments to gene expression changes</w:t>
      </w:r>
    </w:p>
    <w:p>
      <w:pPr>
        <w:numPr>
          <w:ilvl w:val="0"/>
          <w:numId w:val="2"/>
        </w:numPr>
      </w:pPr>
      <w:r>
        <w:rPr/>
        <w:t xml:space="preserve">Effects of African swine fever virus on other cell types</w:t>
      </w:r>
    </w:p>
    <w:p>
      <w:pPr>
        <w:pStyle w:val="Heading1"/>
      </w:pPr>
      <w:bookmarkStart w:id="6" w:name="_Toc6"/>
      <w:r>
        <w:t>Report location:</w:t>
      </w:r>
      <w:bookmarkEnd w:id="6"/>
    </w:p>
    <w:p>
      <w:hyperlink r:id="rId8" w:history="1">
        <w:r>
          <w:rPr>
            <w:color w:val="2980b9"/>
            <w:u w:val="single"/>
          </w:rPr>
          <w:t xml:space="preserve">https://www.fullpicture.app/item/9a3268fbe98b83fd4adfa69523173d62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B0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rologyj.biomedcentral.com/articles/10.1186/s12985-021-01637-6" TargetMode="External"/><Relationship Id="rId8" Type="http://schemas.openxmlformats.org/officeDocument/2006/relationships/hyperlink" Target="https://www.fullpicture.app/item/9a3268fbe98b83fd4adfa69523173d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2023-03-05T17:24:21+01:00</dcterms:created>
  <dcterms:modified xsi:type="dcterms:W3CDTF">2023-03-05T17:24:21+01:00</dcterms:modified>
</cp:coreProperties>
</file>

<file path=docProps/custom.xml><?xml version="1.0" encoding="utf-8"?>
<Properties xmlns="http://schemas.openxmlformats.org/officeDocument/2006/custom-properties" xmlns:vt="http://schemas.openxmlformats.org/officeDocument/2006/docPropsVTypes"/>
</file>