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Policychain: A Decentralized Authorization Service With Script-Driven Policy on Blockchain for Internet of Things | IEEE Journals &amp; Magazine | IEEE Xplore</w:t>
      </w:r>
      <w:br/>
      <w:hyperlink r:id="rId7" w:history="1">
        <w:r>
          <w:rPr>
            <w:color w:val="2980b9"/>
            <w:u w:val="single"/>
          </w:rPr>
          <w:t xml:space="preserve">https://ieeexplore.m7h.net/document/9525445/figures</w:t>
        </w:r>
      </w:hyperlink>
    </w:p>
    <w:p>
      <w:pPr>
        <w:pStyle w:val="Heading1"/>
      </w:pPr>
      <w:bookmarkStart w:id="2" w:name="_Toc2"/>
      <w:r>
        <w:t>Article summary:</w:t>
      </w:r>
      <w:bookmarkEnd w:id="2"/>
    </w:p>
    <w:p>
      <w:pPr>
        <w:jc w:val="both"/>
      </w:pPr>
      <w:r>
        <w:rPr/>
        <w:t xml:space="preserve">1. The Policychain framework proposes a blockchain-based solution for decentralized policy management and evaluation on attribute-based access control (ABAC) in IoT-based industrial collaboration systems (IoT-ICS).</w:t>
      </w:r>
    </w:p>
    <w:p>
      <w:pPr>
        <w:jc w:val="both"/>
      </w:pPr>
      <w:r>
        <w:rPr/>
        <w:t xml:space="preserve">2. The framework uses a transaction-oriented policy expression scheme with a well-defined syntax and semantics to translate ABAC policies into blockchain transactions with JavaScript object notation (JSON) syntax and script-based logical expression.</w:t>
      </w:r>
    </w:p>
    <w:p>
      <w:pPr>
        <w:jc w:val="both"/>
      </w:pPr>
      <w:r>
        <w:rPr/>
        <w:t xml:space="preserve">3. The framework also includes a script-driven policy evaluation, a policy lifecycle management scheme, and verification principles at the transaction level to ensure high availability, autonomy, and traceability of policies.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"Policychain: A Decentralized Authorization Service With Script-Driven Policy on Blockchain for Internet of Things" presents a proposal for a blockchain-based access control framework called Policychain to ensure policy with high availability, autonomy, and traceability. The article highlights the advantages of decentralized manufacturing and the potential benefits of combining blockchain and IoT in industrial collaboration systems. However, the article does not provide a balanced view of the potential risks associated with this technology.</w:t>
      </w:r>
    </w:p>
    <w:p>
      <w:pPr>
        <w:jc w:val="both"/>
      </w:pPr>
      <w:r>
        <w:rPr/>
        <w:t xml:space="preserve"/>
      </w:r>
    </w:p>
    <w:p>
      <w:pPr>
        <w:jc w:val="both"/>
      </w:pPr>
      <w:r>
        <w:rPr/>
        <w:t xml:space="preserve">One-sided reporting is evident in the article's focus on the advantages of decentralization without adequately addressing its potential drawbacks. For example, while the article mentions security concerns about shared data-processing tasks and unauthorized access to services and resources, it does not explore these risks in detail or provide evidence to support its claims. Additionally, the article does not address concerns about scalability and performance issues that may arise when implementing blockchain-based solutions in large-scale industrial settings.</w:t>
      </w:r>
    </w:p>
    <w:p>
      <w:pPr>
        <w:jc w:val="both"/>
      </w:pPr>
      <w:r>
        <w:rPr/>
        <w:t xml:space="preserve"/>
      </w:r>
    </w:p>
    <w:p>
      <w:pPr>
        <w:jc w:val="both"/>
      </w:pPr>
      <w:r>
        <w:rPr/>
        <w:t xml:space="preserve">The article also lacks evidence to support some of its claims. For instance, it states that ABAC/XACML is the most appropriate access control model for protecting shared resources in IoT-ICS but does not provide any evidence to support this claim. Similarly, while the article suggests that Policychain is secure and practical for decentralized policy management on ABAC in IoT-ICS, it does not present any empirical evidence or case studies to support this claim.</w:t>
      </w:r>
    </w:p>
    <w:p>
      <w:pPr>
        <w:jc w:val="both"/>
      </w:pPr>
      <w:r>
        <w:rPr/>
        <w:t xml:space="preserve"/>
      </w:r>
    </w:p>
    <w:p>
      <w:pPr>
        <w:jc w:val="both"/>
      </w:pPr>
      <w:r>
        <w:rPr/>
        <w:t xml:space="preserve">Furthermore, the article appears to be promotional content for Policychain rather than an objective analysis of its strengths and weaknesses. The language used throughout the article is highly positive towards Policychain, emphasizing its advantages over other existing frameworks without acknowledging any potential limitations or drawbacks.</w:t>
      </w:r>
    </w:p>
    <w:p>
      <w:pPr>
        <w:jc w:val="both"/>
      </w:pPr>
      <w:r>
        <w:rPr/>
        <w:t xml:space="preserve"/>
      </w:r>
    </w:p>
    <w:p>
      <w:pPr>
        <w:jc w:val="both"/>
      </w:pPr>
      <w:r>
        <w:rPr/>
        <w:t xml:space="preserve">In conclusion, while Policychain may offer some benefits for decentralized policy management on ABAC in IoT-ICS, this article's one-sided reporting and lack of evidence raise questions about its objectivity and reliability as a source of information. It would be helpful to see more balanced reporting that acknowledges both the potential benefits and risks associated with this technology.</w:t>
      </w:r>
    </w:p>
    <w:p>
      <w:pPr>
        <w:pStyle w:val="Heading1"/>
      </w:pPr>
      <w:bookmarkStart w:id="5" w:name="_Toc5"/>
      <w:r>
        <w:t>Topics for further research:</w:t>
      </w:r>
      <w:bookmarkEnd w:id="5"/>
    </w:p>
    <w:p>
      <w:pPr>
        <w:spacing w:after="0"/>
        <w:numPr>
          <w:ilvl w:val="0"/>
          <w:numId w:val="2"/>
        </w:numPr>
      </w:pPr>
      <w:r>
        <w:rPr/>
        <w:t xml:space="preserve">Risks and limitations of blockchain-based access control frameworks in industrial settings
</w:t>
      </w:r>
    </w:p>
    <w:p>
      <w:pPr>
        <w:spacing w:after="0"/>
        <w:numPr>
          <w:ilvl w:val="0"/>
          <w:numId w:val="2"/>
        </w:numPr>
      </w:pPr>
      <w:r>
        <w:rPr/>
        <w:t xml:space="preserve">Security concerns related to shared data-processing tasks in IoT-ICS
</w:t>
      </w:r>
    </w:p>
    <w:p>
      <w:pPr>
        <w:spacing w:after="0"/>
        <w:numPr>
          <w:ilvl w:val="0"/>
          <w:numId w:val="2"/>
        </w:numPr>
      </w:pPr>
      <w:r>
        <w:rPr/>
        <w:t xml:space="preserve">Scalability and performance issues of blockchain-based solutions in large-scale industrial settings
</w:t>
      </w:r>
    </w:p>
    <w:p>
      <w:pPr>
        <w:spacing w:after="0"/>
        <w:numPr>
          <w:ilvl w:val="0"/>
          <w:numId w:val="2"/>
        </w:numPr>
      </w:pPr>
      <w:r>
        <w:rPr/>
        <w:t xml:space="preserve">Evidence-based comparison of access control models for protecting shared resources in IoT-ICS
</w:t>
      </w:r>
    </w:p>
    <w:p>
      <w:pPr>
        <w:spacing w:after="0"/>
        <w:numPr>
          <w:ilvl w:val="0"/>
          <w:numId w:val="2"/>
        </w:numPr>
      </w:pPr>
      <w:r>
        <w:rPr/>
        <w:t xml:space="preserve">Empirical evidence and case studies on the security and practicality of Policychain for decentralized policy management on ABAC in IoT-ICS
</w:t>
      </w:r>
    </w:p>
    <w:p>
      <w:pPr>
        <w:numPr>
          <w:ilvl w:val="0"/>
          <w:numId w:val="2"/>
        </w:numPr>
      </w:pPr>
      <w:r>
        <w:rPr/>
        <w:t xml:space="preserve">Critical analysis of the advantages and limitations of Policychain compared to other existing frameworks for decentralized policy management in IoT-ICS.</w:t>
      </w:r>
    </w:p>
    <w:p>
      <w:pPr>
        <w:pStyle w:val="Heading1"/>
      </w:pPr>
      <w:bookmarkStart w:id="6" w:name="_Toc6"/>
      <w:r>
        <w:t>Report location:</w:t>
      </w:r>
      <w:bookmarkEnd w:id="6"/>
    </w:p>
    <w:p>
      <w:hyperlink r:id="rId8" w:history="1">
        <w:r>
          <w:rPr>
            <w:color w:val="2980b9"/>
            <w:u w:val="single"/>
          </w:rPr>
          <w:t xml:space="preserve">https://www.fullpicture.app/item/9a375751d2d8657645e8d7d45bd3a3e3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FC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m7h.net/document/9525445/figures" TargetMode="External"/><Relationship Id="rId8" Type="http://schemas.openxmlformats.org/officeDocument/2006/relationships/hyperlink" Target="https://www.fullpicture.app/item/9a375751d2d8657645e8d7d45bd3a3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2023-12-18T10:09:40+01:00</dcterms:created>
  <dcterms:modified xsi:type="dcterms:W3CDTF">2023-12-18T10:09:40+01:00</dcterms:modified>
</cp:coreProperties>
</file>

<file path=docProps/custom.xml><?xml version="1.0" encoding="utf-8"?>
<Properties xmlns="http://schemas.openxmlformats.org/officeDocument/2006/custom-properties" xmlns:vt="http://schemas.openxmlformats.org/officeDocument/2006/docPropsVTypes"/>
</file>