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 between the Variations in the Mg ii λ2798 Emission Line and 3000 Å Continuum - IOPscience</w:t>
      </w:r>
      <w:br/>
      <w:hyperlink r:id="rId7" w:history="1">
        <w:r>
          <w:rPr>
            <w:color w:val="2980b9"/>
            <w:u w:val="single"/>
          </w:rPr>
          <w:t xml:space="preserve">https://iopscience.iop.org/article/10.3847/1538-4357/aa76e7</w:t>
        </w:r>
      </w:hyperlink>
    </w:p>
    <w:p>
      <w:pPr>
        <w:pStyle w:val="Heading1"/>
      </w:pPr>
      <w:bookmarkStart w:id="2" w:name="_Toc2"/>
      <w:r>
        <w:t>Article summary:</w:t>
      </w:r>
      <w:bookmarkEnd w:id="2"/>
    </w:p>
    <w:p>
      <w:pPr>
        <w:jc w:val="both"/>
      </w:pPr>
      <w:r>
        <w:rPr/>
        <w:t xml:space="preserve">1. This article investigates the relationship between the Mg ii λ2798 emission line and the 3000 Å continuum variations in a sample of 68 intermediate-redshift quasars.</w:t>
      </w:r>
    </w:p>
    <w:p>
      <w:pPr>
        <w:jc w:val="both"/>
      </w:pPr>
      <w:r>
        <w:rPr/>
        <w:t xml:space="preserve">2. The results show that there is a close correlation between the variations in both components, and that the responsivity of the broad line is quite small and anti-correlates with quasar luminosity.</w:t>
      </w:r>
    </w:p>
    <w:p>
      <w:pPr>
        <w:jc w:val="both"/>
      </w:pPr>
      <w:r>
        <w:rPr/>
        <w:t xml:space="preserve">3. The article also discusses how emission-line reverberation mapping can be used to measure emission-line lags and determine SMBH masses.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analysis of the relation between the Mg ii λ2798 emission line and 3000 Å continuum variations in a sample of 68 intermediate-redshift quasars. The authors provide evidence for a close correlation between these two components, as well as for a small responsivity of the broad line which anti-correlates with quasar luminosity. They also discuss how emission-line reverberation mapping can be used to measure emission-line lags and determine SMBH masses. </w:t>
      </w:r>
    </w:p>
    <w:p>
      <w:pPr>
        <w:jc w:val="both"/>
      </w:pPr>
      <w:r>
        <w:rPr/>
        <w:t xml:space="preserve">The article appears to be reliable overall, as it provides evidence for its claims and cites relevant sources throughout. However, there are some potential biases that should be noted. For example, while the authors mention that their sample is constructed from SDSS-DR7Q and BOSS-DR12Q, they do not provide any information on how these samples were selected or what criteria were used to choose them. Additionally, while they discuss how emission-line reverberation mapping can be used to measure emission-line lags and determine SMBH masses, they do not explore any potential limitations or drawbacks associated with this method or other methods that could be used instead. Finally, while they mention that their results indicate that high signal-to-noise flux measurements are required to robustly detect intrinsic variability and time lag of the line, they do not provide any details on what constitutes “high” signal-to-noise flux measurements or why this is important for detecting intrinsic variability and time lag of the line. </w:t>
      </w:r>
    </w:p>
    <w:p>
      <w:pPr>
        <w:jc w:val="both"/>
      </w:pPr>
      <w:r>
        <w:rPr/>
        <w:t xml:space="preserve">In conclusion, this article provides an interesting analysis of the relation between Mg ii λ2798 emission line and 3000 Å continuum variations in a sample of 68 intermediate redshift quasars; however, there are some potential biases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Quasar selection criteria </w:t>
      </w:r>
    </w:p>
    <w:p>
      <w:pPr>
        <w:spacing w:after="0"/>
        <w:numPr>
          <w:ilvl w:val="0"/>
          <w:numId w:val="2"/>
        </w:numPr>
      </w:pPr>
      <w:r>
        <w:rPr/>
        <w:t xml:space="preserve">Emission-line reverberation mapping </w:t>
      </w:r>
    </w:p>
    <w:p>
      <w:pPr>
        <w:spacing w:after="0"/>
        <w:numPr>
          <w:ilvl w:val="0"/>
          <w:numId w:val="2"/>
        </w:numPr>
      </w:pPr>
      <w:r>
        <w:rPr/>
        <w:t xml:space="preserve">Limitations of emission-line reverberation mapping </w:t>
      </w:r>
    </w:p>
    <w:p>
      <w:pPr>
        <w:spacing w:after="0"/>
        <w:numPr>
          <w:ilvl w:val="0"/>
          <w:numId w:val="2"/>
        </w:numPr>
      </w:pPr>
      <w:r>
        <w:rPr/>
        <w:t xml:space="preserve">Alternative methods for measuring SMBH masses </w:t>
      </w:r>
    </w:p>
    <w:p>
      <w:pPr>
        <w:spacing w:after="0"/>
        <w:numPr>
          <w:ilvl w:val="0"/>
          <w:numId w:val="2"/>
        </w:numPr>
      </w:pPr>
      <w:r>
        <w:rPr/>
        <w:t xml:space="preserve">High signal-to-noise flux measurements </w:t>
      </w:r>
    </w:p>
    <w:p>
      <w:pPr>
        <w:numPr>
          <w:ilvl w:val="0"/>
          <w:numId w:val="2"/>
        </w:numPr>
      </w:pPr>
      <w:r>
        <w:rPr/>
        <w:t xml:space="preserve">Intrinsic variability and time lag of emission lines</w:t>
      </w:r>
    </w:p>
    <w:p>
      <w:pPr>
        <w:pStyle w:val="Heading1"/>
      </w:pPr>
      <w:bookmarkStart w:id="6" w:name="_Toc6"/>
      <w:r>
        <w:t>Report location:</w:t>
      </w:r>
      <w:bookmarkEnd w:id="6"/>
    </w:p>
    <w:p>
      <w:hyperlink r:id="rId8" w:history="1">
        <w:r>
          <w:rPr>
            <w:color w:val="2980b9"/>
            <w:u w:val="single"/>
          </w:rPr>
          <w:t xml:space="preserve">https://www.fullpicture.app/item/9a4ad557e9e3225772bf8555dd850e2c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C9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3847/1538-4357/aa76e7" TargetMode="External"/><Relationship Id="rId8" Type="http://schemas.openxmlformats.org/officeDocument/2006/relationships/hyperlink" Target="https://www.fullpicture.app/item/9a4ad557e9e3225772bf8555dd850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2023-03-08T12:20:23+01:00</dcterms:created>
  <dcterms:modified xsi:type="dcterms:W3CDTF">2023-03-08T12:20:23+01:00</dcterms:modified>
</cp:coreProperties>
</file>

<file path=docProps/custom.xml><?xml version="1.0" encoding="utf-8"?>
<Properties xmlns="http://schemas.openxmlformats.org/officeDocument/2006/custom-properties" xmlns:vt="http://schemas.openxmlformats.org/officeDocument/2006/docPropsVTypes"/>
</file>