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interpretation of the global lunar impact basins based on remote sensing - ScienceDirect</w:t>
      </w:r>
      <w:br/>
      <w:hyperlink r:id="rId7" w:history="1">
        <w:r>
          <w:rPr>
            <w:color w:val="2980b9"/>
            <w:u w:val="single"/>
          </w:rPr>
          <w:t xml:space="preserve">https://www.sciencedirect.com/science/article/pii/S0019103522000720</w:t>
        </w:r>
      </w:hyperlink>
    </w:p>
    <w:p>
      <w:pPr>
        <w:pStyle w:val="Heading1"/>
      </w:pPr>
      <w:bookmarkStart w:id="2" w:name="_Toc2"/>
      <w:r>
        <w:t>Article summary:</w:t>
      </w:r>
      <w:bookmarkEnd w:id="2"/>
    </w:p>
    <w:p>
      <w:pPr>
        <w:jc w:val="both"/>
      </w:pPr>
      <w:r>
        <w:rPr/>
        <w:t xml:space="preserve">1. Impact basins are important geological structures on the Moon that reveal its history, but identification criteria vary widely.</w:t>
      </w:r>
    </w:p>
    <w:p>
      <w:pPr>
        <w:jc w:val="both"/>
      </w:pPr>
      <w:r>
        <w:rPr/>
        <w:t xml:space="preserve">2. A set of basin identification standards and a global lunar basin catalog with 81 basins have been established based on remote sensing data and previous studies.</w:t>
      </w:r>
    </w:p>
    <w:p>
      <w:pPr>
        <w:jc w:val="both"/>
      </w:pPr>
      <w:r>
        <w:rPr/>
        <w:t xml:space="preserve">3. Basin sub-formations have been divided and interpreted using Focal Flow data, improving the accuracy of the distribution map of lunar basin formations and facilitating further study of lunar exploration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该文章是一篇关于月球撞击盆地的远程感知研究，旨在建立一个标准化的撞击盆地识别方法，并对全球81个撞击盆地进行详细的分析和解释。文章提供了一些有价值的信息，但也存在一些问题。</w:t>
      </w:r>
    </w:p>
    <w:p>
      <w:pPr>
        <w:jc w:val="both"/>
      </w:pPr>
      <w:r>
        <w:rPr/>
        <w:t xml:space="preserve"/>
      </w:r>
    </w:p>
    <w:p>
      <w:pPr>
        <w:jc w:val="both"/>
      </w:pPr>
      <w:r>
        <w:rPr/>
        <w:t xml:space="preserve">首先，文章没有充分考虑到不同识别标准之间的差异性可能导致结果不一致的问题。虽然作者建立了一个新的标准化识别方法，但并没有与其他现有标准进行比较和验证。这可能会影响到结果的可靠性和精度。</w:t>
      </w:r>
    </w:p>
    <w:p>
      <w:pPr>
        <w:jc w:val="both"/>
      </w:pPr>
      <w:r>
        <w:rPr/>
        <w:t xml:space="preserve"/>
      </w:r>
    </w:p>
    <w:p>
      <w:pPr>
        <w:jc w:val="both"/>
      </w:pPr>
      <w:r>
        <w:rPr/>
        <w:t xml:space="preserve">其次，文章只对大型撞击盆地进行了详细解释，而对于其他小型撞击盆地则缺乏详细解释。这可能会导致对全球月球撞击历史的完整理解受到限制。</w:t>
      </w:r>
    </w:p>
    <w:p>
      <w:pPr>
        <w:jc w:val="both"/>
      </w:pPr>
      <w:r>
        <w:rPr/>
        <w:t xml:space="preserve"/>
      </w:r>
    </w:p>
    <w:p>
      <w:pPr>
        <w:jc w:val="both"/>
      </w:pPr>
      <w:r>
        <w:rPr/>
        <w:t xml:space="preserve">此外，文章中提到使用Focal Flow数据来解释子形态，并提高地图分辨率。然而，作者并未说明Focal Flow数据如何被获取和处理，并且未提供任何相关参考文献或链接。这使得读者难以评估该方法是否可靠和有效。</w:t>
      </w:r>
    </w:p>
    <w:p>
      <w:pPr>
        <w:jc w:val="both"/>
      </w:pPr>
      <w:r>
        <w:rPr/>
        <w:t xml:space="preserve"/>
      </w:r>
    </w:p>
    <w:p>
      <w:pPr>
        <w:jc w:val="both"/>
      </w:pPr>
      <w:r>
        <w:rPr/>
        <w:t xml:space="preserve">最后，在讨论中提出了一些假设和推测，但缺乏足够的证据支持。例如，在讨论中提到了Mare Moscoviense中发现的三个撞击环，但并未提供任何证据来支持这一假设。这可能会导致读者对文章的可信度产生怀疑。</w:t>
      </w:r>
    </w:p>
    <w:p>
      <w:pPr>
        <w:jc w:val="both"/>
      </w:pPr>
      <w:r>
        <w:rPr/>
        <w:t xml:space="preserve"/>
      </w:r>
    </w:p>
    <w:p>
      <w:pPr>
        <w:jc w:val="both"/>
      </w:pPr>
      <w:r>
        <w:rPr/>
        <w:t xml:space="preserve">总之，该文章提供了一些有价值的信息，但也存在一些问题和不足。作者需要更加谨慎地处理数据和结果，并提供更多的证据来支持其主张。同时，应该注意到可能存在的偏见和风险，并尽可能平等地呈现双方观点。</w:t>
      </w:r>
    </w:p>
    <w:p>
      <w:pPr>
        <w:pStyle w:val="Heading1"/>
      </w:pPr>
      <w:bookmarkStart w:id="5" w:name="_Toc5"/>
      <w:r>
        <w:t>Topics for further research:</w:t>
      </w:r>
      <w:bookmarkEnd w:id="5"/>
    </w:p>
    <w:p>
      <w:pPr>
        <w:spacing w:after="0"/>
        <w:numPr>
          <w:ilvl w:val="0"/>
          <w:numId w:val="2"/>
        </w:numPr>
      </w:pPr>
      <w:r>
        <w:rPr/>
        <w:t xml:space="preserve">Comparison and validation of identification standards
</w:t>
      </w:r>
    </w:p>
    <w:p>
      <w:pPr>
        <w:spacing w:after="0"/>
        <w:numPr>
          <w:ilvl w:val="0"/>
          <w:numId w:val="2"/>
        </w:numPr>
      </w:pPr>
      <w:r>
        <w:rPr/>
        <w:t xml:space="preserve">Detailed explanation of small impact basins
</w:t>
      </w:r>
    </w:p>
    <w:p>
      <w:pPr>
        <w:spacing w:after="0"/>
        <w:numPr>
          <w:ilvl w:val="0"/>
          <w:numId w:val="2"/>
        </w:numPr>
      </w:pPr>
      <w:r>
        <w:rPr/>
        <w:t xml:space="preserve">Acquisition and processing of Focal Flow data
</w:t>
      </w:r>
    </w:p>
    <w:p>
      <w:pPr>
        <w:spacing w:after="0"/>
        <w:numPr>
          <w:ilvl w:val="0"/>
          <w:numId w:val="2"/>
        </w:numPr>
      </w:pPr>
      <w:r>
        <w:rPr/>
        <w:t xml:space="preserve">Evidence to support hypotheses and speculations
</w:t>
      </w:r>
    </w:p>
    <w:p>
      <w:pPr>
        <w:spacing w:after="0"/>
        <w:numPr>
          <w:ilvl w:val="0"/>
          <w:numId w:val="2"/>
        </w:numPr>
      </w:pPr>
      <w:r>
        <w:rPr/>
        <w:t xml:space="preserve">Careful handling of data and results
</w:t>
      </w:r>
    </w:p>
    <w:p>
      <w:pPr>
        <w:numPr>
          <w:ilvl w:val="0"/>
          <w:numId w:val="2"/>
        </w:numPr>
      </w:pPr>
      <w:r>
        <w:rPr/>
        <w:t xml:space="preserve">Awareness of biases and risks</w:t>
      </w:r>
    </w:p>
    <w:p>
      <w:pPr>
        <w:pStyle w:val="Heading1"/>
      </w:pPr>
      <w:bookmarkStart w:id="6" w:name="_Toc6"/>
      <w:r>
        <w:t>Report location:</w:t>
      </w:r>
      <w:bookmarkEnd w:id="6"/>
    </w:p>
    <w:p>
      <w:hyperlink r:id="rId8" w:history="1">
        <w:r>
          <w:rPr>
            <w:color w:val="2980b9"/>
            <w:u w:val="single"/>
          </w:rPr>
          <w:t xml:space="preserve">https://www.fullpicture.app/item/9a7c233e9d841a400d8c4a89d6a83310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2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9103522000720" TargetMode="External"/><Relationship Id="rId8" Type="http://schemas.openxmlformats.org/officeDocument/2006/relationships/hyperlink" Target="https://www.fullpicture.app/item/9a7c233e9d841a400d8c4a89d6a83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2023-05-14T14:50:13+02:00</dcterms:created>
  <dcterms:modified xsi:type="dcterms:W3CDTF">2023-05-14T14:50:13+02:00</dcterms:modified>
</cp:coreProperties>
</file>

<file path=docProps/custom.xml><?xml version="1.0" encoding="utf-8"?>
<Properties xmlns="http://schemas.openxmlformats.org/officeDocument/2006/custom-properties" xmlns:vt="http://schemas.openxmlformats.org/officeDocument/2006/docPropsVTypes"/>
</file>