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Variation, coordination, and trade-offs between needle structures and photosynthetic-related traits across five Picea species: consequences on plant growth | BMC Plant Biology | Full Text</w:t></w:r><w:br/><w:hyperlink r:id="rId7" w:history="1"><w:r><w:rPr><w:color w:val="2980b9"/><w:u w:val="single"/></w:rPr><w:t xml:space="preserve">https://bmcplantbiol.biomedcentral.com/articles/10.1186/s12870-022-03593-x?utm_source=xmol&utm_medium=affiliate&utm_content=meta&utm_campaign=DDCN_1_GL01_metadata</w:t></w:r></w:hyperlink></w:p><w:p><w:pPr><w:pStyle w:val="Heading1"/></w:pPr><w:bookmarkStart w:id="2" w:name="_Toc2"/><w:r><w:t>Article summary:</w:t></w:r><w:bookmarkEnd w:id="2"/></w:p><w:p><w:pPr><w:jc w:val="both"/></w:pPr><w:r><w:rPr/><w:t xml:space="preserve">1. This study examined needle structures, needle chemical components, physiological characteristics and growth traits across five Picea species in a common garden in Tianshui, Gansu province in China.</w:t></w:r></w:p><w:p><w:pPr><w:jc w:val="both"/></w:pPr><w:r><w:rPr/><w:t xml:space="preserve">2. Variations in area-based maximum photosynthesis (Pnmax) were affected by stomatal conductance (gs), mesophyll conductance (gm) and biochemical parameters including maximum carboxylation rate (Vcmax), and maximum electron transport rate (Jmax).</w:t></w:r></w:p><w:p><w:pPr><w:jc w:val="both"/></w:pPr><w:r><w:rPr/><w:t xml:space="preserve">3. Tremendous growth differences among the five Picea species were substantially related to the interspecies variation in Pnmax and PNUE.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research conducted, results obtained, and conclusions drawn from the data collected. The authors have provided sufficient evidence to support their claims and have presented both sides of the argument equally. The article does not contain any promotional content or partiality towards any particular point of view. Furthermore, possible risks associated with the research are noted throughout the article. </w:t></w:r></w:p><w:p><w:pPr><w:jc w:val="both"/></w:pPr><w:r><w:rPr/><w:t xml:space="preserve">However, there are some points that could be improved upon such as providing more detail on the methodology used for collecting data and analyzing results. Additionally, there is no discussion on potential counterarguments or unexplored points of consideration which could provide further insight into the findings of this study.</w:t></w:r></w:p><w:p><w:pPr><w:pStyle w:val="Heading1"/></w:pPr><w:bookmarkStart w:id="5" w:name="_Toc5"/><w:r><w:t>Topics for further research:</w:t></w:r><w:bookmarkEnd w:id="5"/></w:p><w:p><w:pPr><w:spacing w:after="0"/><w:numPr><w:ilvl w:val="0"/><w:numId w:val="2"/></w:numPr></w:pPr><w:r><w:rPr/><w:t xml:space="preserve">Potential risks associated with research</w:t></w:r></w:p><w:p><w:pPr><w:spacing w:after="0"/><w:numPr><w:ilvl w:val="0"/><w:numId w:val="2"/></w:numPr></w:pPr><w:r><w:rPr/><w:t xml:space="preserve">Methodology for data collection</w:t></w:r></w:p><w:p><w:pPr><w:spacing w:after="0"/><w:numPr><w:ilvl w:val="0"/><w:numId w:val="2"/></w:numPr></w:pPr><w:r><w:rPr/><w:t xml:space="preserve">Counterarguments to research findings</w:t></w:r></w:p><w:p><w:pPr><w:spacing w:after="0"/><w:numPr><w:ilvl w:val="0"/><w:numId w:val="2"/></w:numPr></w:pPr><w:r><w:rPr/><w:t xml:space="preserve">Unexplored points of consideration</w:t></w:r></w:p><w:p><w:pPr><w:spacing w:after="0"/><w:numPr><w:ilvl w:val="0"/><w:numId w:val="2"/></w:numPr></w:pPr><w:r><w:rPr/><w:t xml:space="preserve">Ethical considerations in research</w:t></w:r></w:p><w:p><w:pPr><w:numPr><w:ilvl w:val="0"/><w:numId w:val="2"/></w:numPr></w:pPr><w:r><w:rPr/><w:t xml:space="preserve">Impact of research on public policy</w:t></w:r></w:p><w:p><w:pPr><w:pStyle w:val="Heading1"/></w:pPr><w:bookmarkStart w:id="6" w:name="_Toc6"/><w:r><w:t>Report location:</w:t></w:r><w:bookmarkEnd w:id="6"/></w:p><w:p><w:hyperlink r:id="rId8" w:history="1"><w:r><w:rPr><w:color w:val="2980b9"/><w:u w:val="single"/></w:rPr><w:t xml:space="preserve">https://www.fullpicture.app/item/9a8b7c1ceaa39acda9908d21a43f152c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550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plantbiol.biomedcentral.com/articles/10.1186/s12870-022-03593-x?utm_source=xmol&amp;utm_medium=affiliate&amp;utm_content=meta&amp;utm_campaign=DDCN_1_GL01_metadata" TargetMode="External"/><Relationship Id="rId8" Type="http://schemas.openxmlformats.org/officeDocument/2006/relationships/hyperlink" Target="https://www.fullpicture.app/item/9a8b7c1ceaa39acda9908d21a43f15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2023-02-23T22:05:10+01:00</dcterms:created>
  <dcterms:modified xsi:type="dcterms:W3CDTF">2023-02-23T22:05:10+01:00</dcterms:modified>
</cp:coreProperties>
</file>

<file path=docProps/custom.xml><?xml version="1.0" encoding="utf-8"?>
<Properties xmlns="http://schemas.openxmlformats.org/officeDocument/2006/custom-properties" xmlns:vt="http://schemas.openxmlformats.org/officeDocument/2006/docPropsVTypes"/>
</file>