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Negative refraction in hyperbolic hetero-bicrystals | Science</w:t>
      </w:r>
      <w:br/>
      <w:hyperlink r:id="rId7" w:history="1">
        <w:r>
          <w:rPr>
            <w:color w:val="2980b9"/>
            <w:u w:val="single"/>
          </w:rPr>
          <w:t xml:space="preserve">https://www.science.org/doi/10.1126/science.adf1065</w:t>
        </w:r>
      </w:hyperlink>
    </w:p>
    <w:p>
      <w:pPr>
        <w:pStyle w:val="Heading1"/>
      </w:pPr>
      <w:bookmarkStart w:id="2" w:name="_Toc2"/>
      <w:r>
        <w:t>Article summary:</w:t>
      </w:r>
      <w:bookmarkEnd w:id="2"/>
    </w:p>
    <w:p>
      <w:pPr>
        <w:jc w:val="both"/>
      </w:pPr>
      <w:r>
        <w:rPr/>
        <w:t xml:space="preserve">1. Two groups independently demonstrated negative refraction at the interface of two-dimensional van der Waal materials. </w:t>
      </w:r>
    </w:p>
    <w:p>
      <w:pPr>
        <w:jc w:val="both"/>
      </w:pPr>
      <w:r>
        <w:rPr/>
        <w:t xml:space="preserve">2. Negative refraction of mid-IR polaritons occurs at the interface and is gate tunable. </w:t>
      </w:r>
    </w:p>
    <w:p>
      <w:pPr>
        <w:jc w:val="both"/>
      </w:pPr>
      <w:r>
        <w:rPr/>
        <w:t xml:space="preserve">3. Polaritonic negative refraction in the mid-IR provides opportunities for optical and thermal applications such as IR super-resolution imaging, nanoscale thermal manipulation, and chemical sensing devices with enhanced sensitivity.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experimental data from two independent groups. The article also presents both sides of the argument equally, noting potential risks associated with the use of hyperbolic hetero-bicrystals for optical and thermal applications. However, there are some areas where more information could be provided to further support the claims made in the article. For example, more detail could be provided on how exactly negative refraction is gate tunable, as well as what potential risks may arise from using these materials for optical and thermal applications. Additionally, more information could be provided on how exactly polariton eigenmodes display regions of both positive and negative dispersion interrupted by multiple gaps that result from polaritonic-level repulsion and strong coupling.</w:t>
      </w:r>
    </w:p>
    <w:p>
      <w:pPr>
        <w:pStyle w:val="Heading1"/>
      </w:pPr>
      <w:bookmarkStart w:id="5" w:name="_Toc5"/>
      <w:r>
        <w:t>Topics for further research:</w:t>
      </w:r>
      <w:bookmarkEnd w:id="5"/>
    </w:p>
    <w:p>
      <w:pPr>
        <w:spacing w:after="0"/>
        <w:numPr>
          <w:ilvl w:val="0"/>
          <w:numId w:val="2"/>
        </w:numPr>
      </w:pPr>
      <w:r>
        <w:rPr/>
        <w:t xml:space="preserve">Gate tunable negative refraction</w:t>
      </w:r>
    </w:p>
    <w:p>
      <w:pPr>
        <w:spacing w:after="0"/>
        <w:numPr>
          <w:ilvl w:val="0"/>
          <w:numId w:val="2"/>
        </w:numPr>
      </w:pPr>
      <w:r>
        <w:rPr/>
        <w:t xml:space="preserve">Risks of hyperbolic hetero-bicrystals</w:t>
      </w:r>
    </w:p>
    <w:p>
      <w:pPr>
        <w:spacing w:after="0"/>
        <w:numPr>
          <w:ilvl w:val="0"/>
          <w:numId w:val="2"/>
        </w:numPr>
      </w:pPr>
      <w:r>
        <w:rPr/>
        <w:t xml:space="preserve">Polariton eigenmodes</w:t>
      </w:r>
    </w:p>
    <w:p>
      <w:pPr>
        <w:spacing w:after="0"/>
        <w:numPr>
          <w:ilvl w:val="0"/>
          <w:numId w:val="2"/>
        </w:numPr>
      </w:pPr>
      <w:r>
        <w:rPr/>
        <w:t xml:space="preserve">Polaritonic-level repulsion</w:t>
      </w:r>
    </w:p>
    <w:p>
      <w:pPr>
        <w:spacing w:after="0"/>
        <w:numPr>
          <w:ilvl w:val="0"/>
          <w:numId w:val="2"/>
        </w:numPr>
      </w:pPr>
      <w:r>
        <w:rPr/>
        <w:t xml:space="preserve">Strong coupling effects</w:t>
      </w:r>
    </w:p>
    <w:p>
      <w:pPr>
        <w:numPr>
          <w:ilvl w:val="0"/>
          <w:numId w:val="2"/>
        </w:numPr>
      </w:pPr>
      <w:r>
        <w:rPr/>
        <w:t xml:space="preserve">Optical and thermal applications of hyperbolic hetero-bicrystals</w:t>
      </w:r>
    </w:p>
    <w:p>
      <w:pPr>
        <w:pStyle w:val="Heading1"/>
      </w:pPr>
      <w:bookmarkStart w:id="6" w:name="_Toc6"/>
      <w:r>
        <w:t>Report location:</w:t>
      </w:r>
      <w:bookmarkEnd w:id="6"/>
    </w:p>
    <w:p>
      <w:hyperlink r:id="rId8" w:history="1">
        <w:r>
          <w:rPr>
            <w:color w:val="2980b9"/>
            <w:u w:val="single"/>
          </w:rPr>
          <w:t xml:space="preserve">https://www.fullpicture.app/item/9a8dbda558b8ef52eb2857a7d1d6ed02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3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f1065" TargetMode="External"/><Relationship Id="rId8" Type="http://schemas.openxmlformats.org/officeDocument/2006/relationships/hyperlink" Target="https://www.fullpicture.app/item/9a8dbda558b8ef52eb2857a7d1d6ed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2023-02-21T09:28:38+01:00</dcterms:created>
  <dcterms:modified xsi:type="dcterms:W3CDTF">2023-02-21T09:28:38+01:00</dcterms:modified>
</cp:coreProperties>
</file>

<file path=docProps/custom.xml><?xml version="1.0" encoding="utf-8"?>
<Properties xmlns="http://schemas.openxmlformats.org/officeDocument/2006/custom-properties" xmlns:vt="http://schemas.openxmlformats.org/officeDocument/2006/docPropsVTypes"/>
</file>