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CO2 hydrogenation to methanol (主题) AND 2021 (出版年) – 11 – 所有数据库</w:t>
      </w:r>
      <w:br/>
      <w:hyperlink r:id="rId7" w:history="1">
        <w:r>
          <w:rPr>
            <w:color w:val="2980b9"/>
            <w:u w:val="single"/>
          </w:rPr>
          <w:t xml:space="preserve">https://www.webofscience.com/wos/alldb/summary/f32580e7-5bf4-407a-9811-2abeb0cd6a18-9cad01a0/relevance/1</w:t>
        </w:r>
      </w:hyperlink>
    </w:p>
    <w:p>
      <w:pPr>
        <w:pStyle w:val="Heading1"/>
      </w:pPr>
      <w:bookmarkStart w:id="2" w:name="_Toc2"/>
      <w:r>
        <w:t>Article summary:</w:t>
      </w:r>
      <w:bookmarkEnd w:id="2"/>
    </w:p>
    <w:p>
      <w:pPr>
        <w:jc w:val="both"/>
      </w:pPr>
      <w:r>
        <w:rPr/>
        <w:t xml:space="preserve">1. 本研究采用沉积-沉淀法制备了高分散的Rh/In2O3催化剂，该催化剂对氢气的解离吸附和溢出起到促进作用。</w:t>
      </w:r>
    </w:p>
    <w:p>
      <w:pPr>
        <w:jc w:val="both"/>
      </w:pPr>
      <w:r>
        <w:rPr/>
        <w:t xml:space="preserve">2. CO2加氢制甲醇对于控制和利用CO2排放具有重要意义。</w:t>
      </w:r>
    </w:p>
    <w:p>
      <w:pPr>
        <w:jc w:val="both"/>
      </w:pPr>
      <w:r>
        <w:rPr/>
        <w:t xml:space="preserve">3. 该研究结果表明，高度分散的Rh物种促进了氢气的解离吸附和溢出，进一步增强了CO2加氢制甲醇反应。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根据提供的文章内容，以下是对其进行详细批判性分析的见解：</w:t>
      </w:r>
    </w:p>
    <w:p>
      <w:pPr>
        <w:jc w:val="both"/>
      </w:pPr>
      <w:r>
        <w:rPr/>
        <w:t xml:space="preserve"/>
      </w:r>
    </w:p>
    <w:p>
      <w:pPr>
        <w:jc w:val="both"/>
      </w:pPr>
      <w:r>
        <w:rPr/>
        <w:t xml:space="preserve">1. 潜在偏见及其来源：文章没有明确提到作者的背景或利益冲突，因此无法确定是否存在潜在偏见。然而，由于该文章是在CATALYSIS TODAY杂志上发表的，可能存在与催化剂研究相关的特定领域的偏见。</w:t>
      </w:r>
    </w:p>
    <w:p>
      <w:pPr>
        <w:jc w:val="both"/>
      </w:pPr>
      <w:r>
        <w:rPr/>
        <w:t xml:space="preserve"/>
      </w:r>
    </w:p>
    <w:p>
      <w:pPr>
        <w:jc w:val="both"/>
      </w:pPr>
      <w:r>
        <w:rPr/>
        <w:t xml:space="preserve">2. 片面报道：文章只关注了Rh/In2O3催化剂对CO2加氢制甲醇反应的性能，并未提及其他可能存在的催化剂或方法。这种片面报道可能导致读者对该领域其他研究成果和进展的认识不足。</w:t>
      </w:r>
    </w:p>
    <w:p>
      <w:pPr>
        <w:jc w:val="both"/>
      </w:pPr>
      <w:r>
        <w:rPr/>
        <w:t xml:space="preserve"/>
      </w:r>
    </w:p>
    <w:p>
      <w:pPr>
        <w:jc w:val="both"/>
      </w:pPr>
      <w:r>
        <w:rPr/>
        <w:t xml:space="preserve">3. 无根据的主张：文章声称高度分散的Rh物种促进了氢气的解离吸附和溢出，但并未提供实验证据来支持这一主张。缺乏实验证据使得读者难以确认该主张是否可靠。</w:t>
      </w:r>
    </w:p>
    <w:p>
      <w:pPr>
        <w:jc w:val="both"/>
      </w:pPr>
      <w:r>
        <w:rPr/>
        <w:t xml:space="preserve"/>
      </w:r>
    </w:p>
    <w:p>
      <w:pPr>
        <w:jc w:val="both"/>
      </w:pPr>
      <w:r>
        <w:rPr/>
        <w:t xml:space="preserve">4. 缺失的考虑点：文章没有讨论CO2加氢制甲醇反应过程中可能存在的副产物、催化剂寿命、反应条件优化等方面的考虑点。这些缺失使得读者无法全面了解该反应系统。</w:t>
      </w:r>
    </w:p>
    <w:p>
      <w:pPr>
        <w:jc w:val="both"/>
      </w:pPr>
      <w:r>
        <w:rPr/>
        <w:t xml:space="preserve"/>
      </w:r>
    </w:p>
    <w:p>
      <w:pPr>
        <w:jc w:val="both"/>
      </w:pPr>
      <w:r>
        <w:rPr/>
        <w:t xml:space="preserve">5. 所提出主张的缺失证据：文章没有提供关于Rh/In2O3催化剂在CO2加氢制甲醇反应中的具体性能数据或实验结果。缺乏这些证据使得读者无法评估该催化剂在实际应用中的可行性和效果。</w:t>
      </w:r>
    </w:p>
    <w:p>
      <w:pPr>
        <w:jc w:val="both"/>
      </w:pPr>
      <w:r>
        <w:rPr/>
        <w:t xml:space="preserve"/>
      </w:r>
    </w:p>
    <w:p>
      <w:pPr>
        <w:jc w:val="both"/>
      </w:pPr>
      <w:r>
        <w:rPr/>
        <w:t xml:space="preserve">6. 未探索的反驳：文章没有探讨其他研究对CO2加氢制甲醇反应机理或催化剂性能的不同观点或争议。这种未探索可能导致读者对该领域其他观点和研究成果的认识不足。</w:t>
      </w:r>
    </w:p>
    <w:p>
      <w:pPr>
        <w:jc w:val="both"/>
      </w:pPr>
      <w:r>
        <w:rPr/>
        <w:t xml:space="preserve"/>
      </w:r>
    </w:p>
    <w:p>
      <w:pPr>
        <w:jc w:val="both"/>
      </w:pPr>
      <w:r>
        <w:rPr/>
        <w:t xml:space="preserve">7. 宣传内容和偏袒：文章没有明确宣传任何特定产品、方法或机构，因此不存在明显的宣传内容或偏袒。</w:t>
      </w:r>
    </w:p>
    <w:p>
      <w:pPr>
        <w:jc w:val="both"/>
      </w:pPr>
      <w:r>
        <w:rPr/>
        <w:t xml:space="preserve"/>
      </w:r>
    </w:p>
    <w:p>
      <w:pPr>
        <w:jc w:val="both"/>
      </w:pPr>
      <w:r>
        <w:rPr/>
        <w:t xml:space="preserve">8. 是否注意到可能的风险：文章未提及与CO2加氢制甲醇反应相关的潜在环境风险、安全问题或经济可行性等方面的考虑。这种缺失使得读者无法全面了解该技术在实际应用中可能面临的挑战和限制。</w:t>
      </w:r>
    </w:p>
    <w:p>
      <w:pPr>
        <w:jc w:val="both"/>
      </w:pPr>
      <w:r>
        <w:rPr/>
        <w:t xml:space="preserve"/>
      </w:r>
    </w:p>
    <w:p>
      <w:pPr>
        <w:jc w:val="both"/>
      </w:pPr>
      <w:r>
        <w:rPr/>
        <w:t xml:space="preserve">9. 没有平等地呈现双方：由于文章只关注了Rh/In2O3催化剂对CO2加氢制甲醇反应的性能，没有提及其他可能存在的催化剂或方法，因此在呈现双方观点方面存在不平等。</w:t>
      </w:r>
    </w:p>
    <w:p>
      <w:pPr>
        <w:jc w:val="both"/>
      </w:pPr>
      <w:r>
        <w:rPr/>
        <w:t xml:space="preserve"/>
      </w:r>
    </w:p>
    <w:p>
      <w:pPr>
        <w:jc w:val="both"/>
      </w:pPr>
      <w:r>
        <w:rPr/>
        <w:t xml:space="preserve">总体而言，该文章在对CO2加氢制甲醇反应进行批判性分析时存在一些缺陷和不足之处。读者需要进一步了解该领域的其他研究成果和观点，以获得更全面和客观的认识。</w:t>
      </w:r>
    </w:p>
    <w:p>
      <w:pPr>
        <w:pStyle w:val="Heading1"/>
      </w:pPr>
      <w:bookmarkStart w:id="5" w:name="_Toc5"/>
      <w:r>
        <w:t>Topics for further research:</w:t>
      </w:r>
      <w:bookmarkEnd w:id="5"/>
    </w:p>
    <w:p>
      <w:pPr>
        <w:spacing w:after="0"/>
        <w:numPr>
          <w:ilvl w:val="0"/>
          <w:numId w:val="2"/>
        </w:numPr>
      </w:pPr>
      <w:r>
        <w:rPr/>
        <w:t xml:space="preserve">Rh/In2O3催化剂的性能与其他催化剂的比较
</w:t>
      </w:r>
    </w:p>
    <w:p>
      <w:pPr>
        <w:spacing w:after="0"/>
        <w:numPr>
          <w:ilvl w:val="0"/>
          <w:numId w:val="2"/>
        </w:numPr>
      </w:pPr>
      <w:r>
        <w:rPr/>
        <w:t xml:space="preserve">CO2加氢制甲醇反应的副产物和催化剂寿命
</w:t>
      </w:r>
    </w:p>
    <w:p>
      <w:pPr>
        <w:spacing w:after="0"/>
        <w:numPr>
          <w:ilvl w:val="0"/>
          <w:numId w:val="2"/>
        </w:numPr>
      </w:pPr>
      <w:r>
        <w:rPr/>
        <w:t xml:space="preserve">实验数据和结果支持Rh物种促进氢气解离吸附和溢出的主张
</w:t>
      </w:r>
    </w:p>
    <w:p>
      <w:pPr>
        <w:spacing w:after="0"/>
        <w:numPr>
          <w:ilvl w:val="0"/>
          <w:numId w:val="2"/>
        </w:numPr>
      </w:pPr>
      <w:r>
        <w:rPr/>
        <w:t xml:space="preserve">CO2加氢制甲醇反应的反应条件优化
</w:t>
      </w:r>
    </w:p>
    <w:p>
      <w:pPr>
        <w:spacing w:after="0"/>
        <w:numPr>
          <w:ilvl w:val="0"/>
          <w:numId w:val="2"/>
        </w:numPr>
      </w:pPr>
      <w:r>
        <w:rPr/>
        <w:t xml:space="preserve">其他研究对CO2加氢制甲醇反应机理和催化剂性能的观点和争议
</w:t>
      </w:r>
    </w:p>
    <w:p>
      <w:pPr>
        <w:numPr>
          <w:ilvl w:val="0"/>
          <w:numId w:val="2"/>
        </w:numPr>
      </w:pPr>
      <w:r>
        <w:rPr/>
        <w:t xml:space="preserve">CO2加氢制甲醇技术的环境风险、安全问题和经济可行性</w:t>
      </w:r>
    </w:p>
    <w:p>
      <w:pPr>
        <w:pStyle w:val="Heading1"/>
      </w:pPr>
      <w:bookmarkStart w:id="6" w:name="_Toc6"/>
      <w:r>
        <w:t>Report location:</w:t>
      </w:r>
      <w:bookmarkEnd w:id="6"/>
    </w:p>
    <w:p>
      <w:hyperlink r:id="rId8" w:history="1">
        <w:r>
          <w:rPr>
            <w:color w:val="2980b9"/>
            <w:u w:val="single"/>
          </w:rPr>
          <w:t xml:space="preserve">https://www.fullpicture.app/item/9a98d7c510ebdc8445b17d42d69e5ee4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43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f32580e7-5bf4-407a-9811-2abeb0cd6a18-9cad01a0/relevance/1" TargetMode="External"/><Relationship Id="rId8" Type="http://schemas.openxmlformats.org/officeDocument/2006/relationships/hyperlink" Target="https://www.fullpicture.app/item/9a98d7c510ebdc8445b17d42d69e5e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2023-12-11T12:09:27+01:00</dcterms:created>
  <dcterms:modified xsi:type="dcterms:W3CDTF">2023-12-11T12:09:27+01:00</dcterms:modified>
</cp:coreProperties>
</file>

<file path=docProps/custom.xml><?xml version="1.0" encoding="utf-8"?>
<Properties xmlns="http://schemas.openxmlformats.org/officeDocument/2006/custom-properties" xmlns:vt="http://schemas.openxmlformats.org/officeDocument/2006/docPropsVTypes"/>
</file>