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城市农场办公大楼 / VTN Architects | ArchDaily</w:t></w:r><w:br/><w:hyperlink r:id="rId7" w:history="1"><w:r><w:rPr><w:color w:val="2980b9"/><w:u w:val="single"/></w:rPr><w:t xml:space="preserve">https://www.archdaily.cn/cn/995719/cheng-shi-nong-chang-ban-gong-da-lou-vtn-architects?ad_content=995719&ad_medium=widget&ad_name=featured_loop_main</w:t></w:r></w:hyperlink></w:p><w:p><w:pPr><w:pStyle w:val="Heading1"/></w:pPr><w:bookmarkStart w:id="2" w:name="_Toc2"/><w:r><w:t>Article summary:</w:t></w:r><w:bookmarkEnd w:id="2"/></w:p><w:p><w:pPr><w:jc w:val="both"/></w:pPr><w:r><w:rPr/><w:t xml:space="preserve">1. VTN Architects designed the Urban Farming Office in Ho Chi Minh City, Vietnam, to bring green spaces back to the city and promote safe food production.</w:t></w:r></w:p><w:p><w:pPr><w:jc w:val="both"/></w:pPr><w:r><w:rPr/><w:t xml:space="preserve">2. The building features a vertical farm system with modular planters that filter sunlight and purify air while providing shade and cooling.</w:t></w:r></w:p><w:p><w:pPr><w:jc w:val="both"/></w:pPr><w:r><w:rPr/><w:t xml:space="preserve">3. The project also includes a 190% greening rate with 1.1 tons of output from local edible plants such as vegetables, herbs, and fruit trees.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project, including its purpose, design features, environmental strategies, agricultural systems, location, concept architects, design team members, clients, construction year, photographer credits and citation for further reference. The article is also supported by images which help to illustrate the project’s design elements. </w:t></w:r></w:p><w:p><w:pPr><w:jc w:val="both"/></w:pPr><w:r><w:rPr/><w:t xml:space="preserve">However, there are some potential biases in the article which could be explored further. For example, the article does not provide any information about possible risks associated with the project or any counterarguments that could be raised against it. Additionally, there is no mention of how much energy was used in constructing this building or what kind of materials were used for its construction. Furthermore, there is no discussion of how this project might impact local communities or other stakeholders involved in its development. Finally, although the article mentions that all plants used in this project are maintained organically, it does not provide any evidence to support this claim or discuss potential alternatives to organic maintenance methods that could be used instead.</w:t></w:r></w:p><w:p><w:pPr><w:pStyle w:val="Heading1"/></w:pPr><w:bookmarkStart w:id="5" w:name="_Toc5"/><w:r><w:t>Topics for further research:</w:t></w:r><w:bookmarkEnd w:id="5"/></w:p><w:p><w:pPr><w:spacing w:after="0"/><w:numPr><w:ilvl w:val="0"/><w:numId w:val="2"/></w:numPr></w:pPr><w:r><w:rPr/><w:t xml:space="preserve">Environmental risks associated with green building projects</w:t></w:r></w:p><w:p><w:pPr><w:spacing w:after="0"/><w:numPr><w:ilvl w:val="0"/><w:numId w:val="2"/></w:numPr></w:pPr><w:r><w:rPr/><w:t xml:space="preserve">Energy consumption in green building construction</w:t></w:r></w:p><w:p><w:pPr><w:spacing w:after="0"/><w:numPr><w:ilvl w:val="0"/><w:numId w:val="2"/></w:numPr></w:pPr><w:r><w:rPr/><w:t xml:space="preserve">Sustainable materials for green building projects</w:t></w:r></w:p><w:p><w:pPr><w:spacing w:after="0"/><w:numPr><w:ilvl w:val="0"/><w:numId w:val="2"/></w:numPr></w:pPr><w:r><w:rPr/><w:t xml:space="preserve">Impact of green building projects on local communities</w:t></w:r></w:p><w:p><w:pPr><w:spacing w:after="0"/><w:numPr><w:ilvl w:val="0"/><w:numId w:val="2"/></w:numPr></w:pPr><w:r><w:rPr/><w:t xml:space="preserve">Organic maintenance methods for green building projects</w:t></w:r></w:p><w:p><w:pPr><w:numPr><w:ilvl w:val="0"/><w:numId w:val="2"/></w:numPr></w:pPr><w:r><w:rPr/><w:t xml:space="preserve">Alternatives to organic maintenance methods for green building projects</w:t></w:r></w:p><w:p><w:pPr><w:pStyle w:val="Heading1"/></w:pPr><w:bookmarkStart w:id="6" w:name="_Toc6"/><w:r><w:t>Report location:</w:t></w:r><w:bookmarkEnd w:id="6"/></w:p><w:p><w:hyperlink r:id="rId8" w:history="1"><w:r><w:rPr><w:color w:val="2980b9"/><w:u w:val="single"/></w:rPr><w:t xml:space="preserve">https://www.fullpicture.app/item/9adb320e33b275eae952b81a6af4b959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E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n/cn/995719/cheng-shi-nong-chang-ban-gong-da-lou-vtn-architects?ad_content=995719&amp;ad_medium=widget&amp;ad_name=featured_loop_main" TargetMode="External"/><Relationship Id="rId8" Type="http://schemas.openxmlformats.org/officeDocument/2006/relationships/hyperlink" Target="https://www.fullpicture.app/item/9adb320e33b275eae952b81a6af4b9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2023-02-20T13:29:42+01:00</dcterms:created>
  <dcterms:modified xsi:type="dcterms:W3CDTF">2023-02-20T13:29:42+01:00</dcterms:modified>
</cp:coreProperties>
</file>

<file path=docProps/custom.xml><?xml version="1.0" encoding="utf-8"?>
<Properties xmlns="http://schemas.openxmlformats.org/officeDocument/2006/custom-properties" xmlns:vt="http://schemas.openxmlformats.org/officeDocument/2006/docPropsVTypes"/>
</file>