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Respiratory Microbiome Profile of Pediatric Pulmonary Hypertension Patients Associated With Congenital Heart Disease - PMC</w:t>
      </w:r>
      <w:br/>
      <w:hyperlink r:id="rId7" w:history="1">
        <w:r>
          <w:rPr>
            <w:color w:val="2980b9"/>
            <w:u w:val="single"/>
          </w:rPr>
          <w:t xml:space="preserve">https://www.ncbi.nlm.nih.gov/pmc/articles/PMC9722361/</w:t>
        </w:r>
      </w:hyperlink>
    </w:p>
    <w:p>
      <w:pPr>
        <w:pStyle w:val="Heading1"/>
      </w:pPr>
      <w:bookmarkStart w:id="2" w:name="_Toc2"/>
      <w:r>
        <w:t>Article summary:</w:t>
      </w:r>
      <w:bookmarkEnd w:id="2"/>
    </w:p>
    <w:p>
      <w:pPr>
        <w:jc w:val="both"/>
      </w:pPr>
      <w:r>
        <w:rPr/>
        <w:t xml:space="preserve">1. This study examined the airway microbiome profile of pediatric pulmonary hypertension (PH) patients associated with congenital heart disease (CHD).</w:t>
      </w:r>
    </w:p>
    <w:p>
      <w:pPr>
        <w:jc w:val="both"/>
      </w:pPr>
      <w:r>
        <w:rPr/>
        <w:t xml:space="preserve">2. The results showed that the pharynx microbiota composition in the CHD-PH group varied from that in the CHD or control group, and there was an increased presence of Streptococcus and Rothia in pediatric CHD-PH patients.</w:t>
      </w:r>
    </w:p>
    <w:p>
      <w:pPr>
        <w:jc w:val="both"/>
      </w:pPr>
      <w:r>
        <w:rPr/>
        <w:t xml:space="preserve">3. The correlation between bacterial abundance and transthoracic echocardiography indexes in CHD-associated PH indicated that different groups of microbiomes may be related to different PH grades.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Lippincott Williams &amp; Wilkins Open Access, and has been peer-reviewed by experts in the field. The authors have provided detailed information about their methods, results, and conclusions, which are supported by evidence from previous studies. Furthermore, they have discussed potential limitations of their study such as small sample size and lack of longitudinal data. </w:t>
      </w:r>
    </w:p>
    <w:p>
      <w:pPr>
        <w:jc w:val="both"/>
      </w:pPr>
      <w:r>
        <w:rPr/>
        <w:t xml:space="preserve">However, there are some points to consider when assessing the trustworthiness of this article. Firstly, the authors do not provide any information about potential conflicts of interest or sources of funding for their research. Secondly, while they discuss potential limitations of their study such as small sample size and lack of longitudinal data, they do not explore any counterarguments or alternative explanations for their findings. Finally, while they discuss possible implications for clinical practice based on their findings, they do not provide any evidence to support these claims or discuss potential risks associated with them.</w:t>
      </w:r>
    </w:p>
    <w:p>
      <w:pPr>
        <w:pStyle w:val="Heading1"/>
      </w:pPr>
      <w:bookmarkStart w:id="5" w:name="_Toc5"/>
      <w:r>
        <w:t>Topics for further research:</w:t>
      </w:r>
      <w:bookmarkEnd w:id="5"/>
    </w:p>
    <w:p>
      <w:pPr>
        <w:spacing w:after="0"/>
        <w:numPr>
          <w:ilvl w:val="0"/>
          <w:numId w:val="2"/>
        </w:numPr>
      </w:pPr>
      <w:r>
        <w:rPr/>
        <w:t xml:space="preserve">Conflict of interest in research</w:t>
      </w:r>
    </w:p>
    <w:p>
      <w:pPr>
        <w:spacing w:after="0"/>
        <w:numPr>
          <w:ilvl w:val="0"/>
          <w:numId w:val="2"/>
        </w:numPr>
      </w:pPr>
      <w:r>
        <w:rPr/>
        <w:t xml:space="preserve">Sources of funding for research</w:t>
      </w:r>
    </w:p>
    <w:p>
      <w:pPr>
        <w:spacing w:after="0"/>
        <w:numPr>
          <w:ilvl w:val="0"/>
          <w:numId w:val="2"/>
        </w:numPr>
      </w:pPr>
      <w:r>
        <w:rPr/>
        <w:t xml:space="preserve">Longitudinal data in research</w:t>
      </w:r>
    </w:p>
    <w:p>
      <w:pPr>
        <w:spacing w:after="0"/>
        <w:numPr>
          <w:ilvl w:val="0"/>
          <w:numId w:val="2"/>
        </w:numPr>
      </w:pPr>
      <w:r>
        <w:rPr/>
        <w:t xml:space="preserve">Counterarguments in research</w:t>
      </w:r>
    </w:p>
    <w:p>
      <w:pPr>
        <w:spacing w:after="0"/>
        <w:numPr>
          <w:ilvl w:val="0"/>
          <w:numId w:val="2"/>
        </w:numPr>
      </w:pPr>
      <w:r>
        <w:rPr/>
        <w:t xml:space="preserve">Clinical implications of research</w:t>
      </w:r>
    </w:p>
    <w:p>
      <w:pPr>
        <w:numPr>
          <w:ilvl w:val="0"/>
          <w:numId w:val="2"/>
        </w:numPr>
      </w:pPr>
      <w:r>
        <w:rPr/>
        <w:t xml:space="preserve">Risks associated with clinical practice</w:t>
      </w:r>
    </w:p>
    <w:p>
      <w:pPr>
        <w:pStyle w:val="Heading1"/>
      </w:pPr>
      <w:bookmarkStart w:id="6" w:name="_Toc6"/>
      <w:r>
        <w:t>Report location:</w:t>
      </w:r>
      <w:bookmarkEnd w:id="6"/>
    </w:p>
    <w:p>
      <w:hyperlink r:id="rId8" w:history="1">
        <w:r>
          <w:rPr>
            <w:color w:val="2980b9"/>
            <w:u w:val="single"/>
          </w:rPr>
          <w:t xml:space="preserve">https://www.fullpicture.app/item/9b043380056f7deea2c7bf75315e5c55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3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22361/" TargetMode="External"/><Relationship Id="rId8" Type="http://schemas.openxmlformats.org/officeDocument/2006/relationships/hyperlink" Target="https://www.fullpicture.app/item/9b043380056f7deea2c7bf75315e5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2023-02-19T18:01:18+01:00</dcterms:created>
  <dcterms:modified xsi:type="dcterms:W3CDTF">2023-02-19T18:01:18+01:00</dcterms:modified>
</cp:coreProperties>
</file>

<file path=docProps/custom.xml><?xml version="1.0" encoding="utf-8"?>
<Properties xmlns="http://schemas.openxmlformats.org/officeDocument/2006/custom-properties" xmlns:vt="http://schemas.openxmlformats.org/officeDocument/2006/docPropsVTypes"/>
</file>